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ПРОСВЕЩЕНИЯ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в Приказ Министерства просвещения Приднестровской Молдавской Республики </w:t>
      </w:r>
      <w:hyperlink r:id="rId5">
        <w:r>
          <w:rPr>
            <w:rStyle w:val="Strong"/>
            <w:rFonts w:ascii="times new roman;times" w:hAnsi="times new roman;times"/>
            <w:sz w:val="24"/>
            <w:color w:val="0563C1"/>
            <w:u w:val="single"/>
          </w:rPr>
          <w:t xml:space="preserve">от 29 ноября 2018 года № 1097</w:t>
        </w:r>
      </w:hyperlink>
      <w:r>
        <w:rPr>
          <w:rStyle w:val="Strong"/>
          <w:rFonts w:ascii="times new roman;times" w:hAnsi="times new roman;times"/>
          <w:sz w:val="24"/>
        </w:rPr>
        <w:t xml:space="preserve"> «Об утверждении Регламента предоставления Министерством просвещения Приднестровской Молдавской Республики государственной услуги «Выдача дубликатов документов государственного образца об образовании» (регистрационный № 8657 от 23 января 2019 года) (САЗ 19-3)</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Согласован:</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по социальной защите и труду,</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здравоохранения,</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внутренних дел,</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обороны,</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Государственная служба по культуре и историческому наследию,</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Государственная служба по спорту,</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Государственные администрации городов и районов</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22 ноября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12873</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27 июня 2003 года № 294-З-III «Об образовании» (САЗ 03-26)</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Постановлением Правительства Приднестровской Молдавской Республики </w:t>
      </w:r>
      <w:hyperlink r:id="rId8">
        <w:r>
          <w:rPr>
            <w:rFonts w:ascii="times new roman;times" w:hAnsi="times new roman;times"/>
            <w:sz w:val="24"/>
            <w:color w:val="0563C1"/>
            <w:u w:val="single"/>
          </w:rPr>
          <w:t xml:space="preserve">от 19 августа 2024 года № 376 «Об утверждении Положения, структуры и предельной штатной численности Министерства просвещения Приднестровской Молдавской Республики» (САЗ 24-35)</w:t>
        </w:r>
      </w:hyperlink>
      <w:r>
        <w:rPr>
          <w:rFonts w:ascii="times new roman;times" w:hAnsi="times new roman;times"/>
          <w:sz w:val="24"/>
        </w:rPr>
        <w:t xml:space="preserve">, Постановлением Правительства Приднестровской Молдавской Республики </w:t>
      </w:r>
      <w:hyperlink r:id="rId9">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внесёнными постановлениями Правительства Приднестровской Молдавской Республики </w:t>
      </w:r>
      <w:hyperlink r:id="rId10">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реализации требований действующего законодательства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 Министерства просвещения Приднестровской Молдавской Республики </w:t>
      </w:r>
      <w:hyperlink r:id="rId5">
        <w:r>
          <w:rPr>
            <w:rFonts w:ascii="times new roman;times" w:hAnsi="times new roman;times"/>
            <w:sz w:val="24"/>
            <w:color w:val="0563C1"/>
            <w:u w:val="single"/>
          </w:rPr>
          <w:t xml:space="preserve">от 29 ноября 2018 года № 1097</w:t>
        </w:r>
      </w:hyperlink>
      <w:r>
        <w:rPr>
          <w:rFonts w:ascii="times new roman;times" w:hAnsi="times new roman;times"/>
          <w:sz w:val="24"/>
        </w:rPr>
        <w:t xml:space="preserve"> «Об утверждении Регламента предоставления Министерством просвещения Приднестровской Молдавской Республики государственной услуги «Выдача дубликатов документов государственного образца об образовании» (регистрационный № 8657 от 23 января 2019 года) (САЗ 19-3) с изменением, внесённым Приказом Министерства просвещения Приднестровской Молдавской Республики </w:t>
      </w:r>
      <w:hyperlink r:id="rId13">
        <w:r>
          <w:rPr>
            <w:rFonts w:ascii="times new roman;times" w:hAnsi="times new roman;times"/>
            <w:sz w:val="24"/>
            <w:color w:val="0563C1"/>
            <w:u w:val="single"/>
          </w:rPr>
          <w:t xml:space="preserve">от 14 августа 2020 года № 760</w:t>
        </w:r>
      </w:hyperlink>
      <w:r>
        <w:rPr>
          <w:rFonts w:ascii="times new roman;times" w:hAnsi="times new roman;times"/>
          <w:sz w:val="24"/>
        </w:rPr>
        <w:t xml:space="preserve"> (регистрационный № 9709 от 28 сентября 2020 года) (САЗ 20-40), следующие изменения:</w:t>
      </w:r>
    </w:p>
    <w:p>
      <w:pPr>
        <w:pStyle w:val="BodyTextoutside-table"/>
        <w:bidi w:val="0"/>
        <w:spacing w:before="0" w:after="283"/>
        <w:ind w:firstLine="709" w:left="0" w:right="0"/>
        <w:jc w:val="left"/>
        <w:rPr/>
      </w:pPr>
      <w:r>
        <w:rPr>
          <w:rStyle w:val="Emphasis"/>
          <w:rFonts w:ascii="times new roman;times" w:hAnsi="times new roman;times"/>
          <w:sz w:val="24"/>
        </w:rPr>
        <w:t>а) преамбулу Приказа</w:t>
      </w:r>
      <w:r>
        <w:rPr>
          <w:rFonts w:ascii="times new roman;times" w:hAnsi="times new roman;times"/>
          <w:sz w:val="24"/>
        </w:rPr>
        <w:t xml:space="preserve">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7">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6">
        <w:r>
          <w:rPr>
            <w:rFonts w:ascii="times new roman;times" w:hAnsi="times new roman;times"/>
            <w:sz w:val="24"/>
            <w:color w:val="0563C1"/>
            <w:u w:val="single"/>
          </w:rPr>
          <w:t xml:space="preserve">от 27 июня 2003 года № 294-З-III «Об образовании» (САЗ 03-26)</w:t>
        </w:r>
      </w:hyperlink>
      <w:r>
        <w:rPr>
          <w:rFonts w:ascii="times new roman;times" w:hAnsi="times new roman;times"/>
          <w:sz w:val="24"/>
        </w:rPr>
        <w:t xml:space="preserve">, Постановлением Правительства Приднестровской Молдавской Республики </w:t>
      </w:r>
      <w:hyperlink r:id="rId8">
        <w:r>
          <w:rPr>
            <w:rFonts w:ascii="times new roman;times" w:hAnsi="times new roman;times"/>
            <w:sz w:val="24"/>
            <w:color w:val="0563C1"/>
            <w:u w:val="single"/>
          </w:rPr>
          <w:t xml:space="preserve">от 19 августа 2024 года № 376 «Об утверждении Положения, структуры и предельной штатной численности Министерства просвещения Приднестровской Молдавской Республики» (САЗ 24-35)</w:t>
        </w:r>
      </w:hyperlink>
      <w:r>
        <w:rPr>
          <w:rFonts w:ascii="times new roman;times" w:hAnsi="times new roman;times"/>
          <w:sz w:val="24"/>
        </w:rPr>
        <w:t xml:space="preserve">, Приказом Министерства просвещения Приднестровской Молдавской Республики </w:t>
      </w:r>
      <w:hyperlink r:id="rId14">
        <w:r>
          <w:rPr>
            <w:rFonts w:ascii="times new roman;times" w:hAnsi="times new roman;times"/>
            <w:sz w:val="24"/>
            <w:color w:val="0563C1"/>
            <w:u w:val="single"/>
          </w:rPr>
          <w:t xml:space="preserve">от 3 февраля 2018 года № 72 «Об утверждении порядков учёта, выдачи и заполнения документов государственного образца об образовании и их дубликатов»</w:t>
        </w:r>
      </w:hyperlink>
      <w:r>
        <w:rPr>
          <w:rFonts w:ascii="times new roman;times" w:hAnsi="times new roman;times"/>
          <w:sz w:val="24"/>
        </w:rPr>
        <w:t xml:space="preserve"> (регистрационный № 8257 от 28 мая 2018 года) (САЗ 18-22) с изменениями и дополнениями, внесёнными приказами Министерства просвещения Приднестровской Молдавской Республики </w:t>
      </w:r>
      <w:hyperlink r:id="rId15">
        <w:r>
          <w:rPr>
            <w:rFonts w:ascii="times new roman;times" w:hAnsi="times new roman;times"/>
            <w:sz w:val="24"/>
            <w:color w:val="0563C1"/>
            <w:u w:val="single"/>
          </w:rPr>
          <w:t xml:space="preserve">от 24 сентября 2018 года № 869</w:t>
        </w:r>
      </w:hyperlink>
      <w:r>
        <w:rPr>
          <w:rFonts w:ascii="times new roman;times" w:hAnsi="times new roman;times"/>
          <w:sz w:val="24"/>
        </w:rPr>
        <w:t xml:space="preserve"> (регистрационный № 8483 от 15 октября 2018 года) (САЗ 18-42), </w:t>
      </w:r>
      <w:hyperlink r:id="rId16">
        <w:r>
          <w:rPr>
            <w:rFonts w:ascii="times new roman;times" w:hAnsi="times new roman;times"/>
            <w:sz w:val="24"/>
            <w:color w:val="0563C1"/>
            <w:u w:val="single"/>
          </w:rPr>
          <w:t xml:space="preserve">от 21 декабря 2018 года № 1182</w:t>
        </w:r>
      </w:hyperlink>
      <w:r>
        <w:rPr>
          <w:rFonts w:ascii="times new roman;times" w:hAnsi="times new roman;times"/>
          <w:sz w:val="24"/>
        </w:rPr>
        <w:t xml:space="preserve"> (регистрационный № 8668 от 29 января 2019 года) (САЗ 19-4), </w:t>
      </w:r>
      <w:hyperlink r:id="rId17">
        <w:r>
          <w:rPr>
            <w:rFonts w:ascii="times new roman;times" w:hAnsi="times new roman;times"/>
            <w:sz w:val="24"/>
            <w:color w:val="0563C1"/>
            <w:u w:val="single"/>
          </w:rPr>
          <w:t xml:space="preserve">от 24 марта 2022 года № 267</w:t>
        </w:r>
      </w:hyperlink>
      <w:r>
        <w:rPr>
          <w:rFonts w:ascii="times new roman;times" w:hAnsi="times new roman;times"/>
          <w:sz w:val="24"/>
        </w:rPr>
        <w:t xml:space="preserve"> (регистрационный № 10987 от 21 апреля 2022 года) (САЗ 22-15), </w:t>
      </w:r>
      <w:hyperlink r:id="rId18">
        <w:r>
          <w:rPr>
            <w:rFonts w:ascii="times new roman;times" w:hAnsi="times new roman;times"/>
            <w:sz w:val="24"/>
            <w:color w:val="0563C1"/>
            <w:u w:val="single"/>
          </w:rPr>
          <w:t xml:space="preserve">от 28 октября 2022 года № 973</w:t>
        </w:r>
      </w:hyperlink>
      <w:r>
        <w:rPr>
          <w:rFonts w:ascii="times new roman;times" w:hAnsi="times new roman;times"/>
          <w:sz w:val="24"/>
        </w:rPr>
        <w:t xml:space="preserve"> (регистрационный № 11384 от 21 ноября 2022 года) (САЗ 22-46), </w:t>
      </w:r>
      <w:hyperlink r:id="rId19">
        <w:r>
          <w:rPr>
            <w:rFonts w:ascii="times new roman;times" w:hAnsi="times new roman;times"/>
            <w:sz w:val="24"/>
            <w:color w:val="0563C1"/>
            <w:u w:val="single"/>
          </w:rPr>
          <w:t xml:space="preserve">от 4 октября 2023 года № 997</w:t>
        </w:r>
      </w:hyperlink>
      <w:r>
        <w:rPr>
          <w:rFonts w:ascii="times new roman;times" w:hAnsi="times new roman;times"/>
          <w:sz w:val="24"/>
        </w:rPr>
        <w:t xml:space="preserve"> (регистрационный № 12066 от 24 октября 2023 года) (САЗ 24-43), приказываю»;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6 главы 3 раздела 1 Приложения к Приказу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w:t>
      </w:r>
      <w:r>
        <w:rPr>
          <w:rStyle w:val="Strong"/>
          <w:rFonts w:ascii="times new roman;times" w:hAnsi="times new roman;times"/>
          <w:sz w:val="24"/>
        </w:rPr>
        <w:t xml:space="preserve">6. Официальный сайт </w:t>
      </w:r>
      <w:r>
        <w:rPr>
          <w:rFonts w:ascii="times new roman;times" w:hAnsi="times new roman;times"/>
          <w:sz w:val="24"/>
        </w:rPr>
        <w:t>Министерства просвещения Приднестровской Молдавской Республики</w:t>
      </w:r>
      <w:r>
        <w:rPr>
          <w:rStyle w:val="Strong"/>
          <w:rFonts w:ascii="times new roman;times" w:hAnsi="times new roman;times"/>
          <w:sz w:val="24"/>
        </w:rPr>
        <w:t xml:space="preserve">: </w:t>
      </w:r>
      <w:r>
        <w:rPr>
          <w:rFonts w:ascii="times new roman;times" w:hAnsi="times new roman;times"/>
          <w:sz w:val="24"/>
        </w:rPr>
        <w:t>https://minpros.gospmr.org/ (далее – официальный сайт), адрес электронной почты</w:t>
      </w:r>
      <w:r>
        <w:rPr>
          <w:rStyle w:val="Strong"/>
          <w:rFonts w:ascii="times new roman;times" w:hAnsi="times new roman;times"/>
          <w:sz w:val="24"/>
        </w:rPr>
        <w:t>:</w:t>
      </w:r>
      <w:r>
        <w:rPr>
          <w:rFonts w:ascii="times new roman;times" w:hAnsi="times new roman;times"/>
          <w:sz w:val="24"/>
        </w:rPr>
        <w:t xml:space="preserve"> minpros@minpros.gospmr.org»;</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части первой пункта 16 главы 7 раздела 2 Приложения к Приказу словесно-цифровое обозначение «15 (пятнадцати) дней» заменить словесно-цифровым обозначением «15 (пятнадцати) рабочих дней»;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 части третьей пункта 16 главы 7 раздела 2 Приложения к Приказу словесно-цифровое обозначение «5 (пяти) дней» словесно-цифровым обозначением «5 (пяти) рабочих дней»;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подпункты в) – д) пункта 17 главы 8 раздела 2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Постановлением Правительства Приднестровской Молдавской Республики </w:t>
      </w:r>
      <w:hyperlink r:id="rId8">
        <w:r>
          <w:rPr>
            <w:rFonts w:ascii="times new roman;times" w:hAnsi="times new roman;times"/>
            <w:sz w:val="24"/>
            <w:color w:val="0563C1"/>
            <w:u w:val="single"/>
          </w:rPr>
          <w:t xml:space="preserve">от 19 августа 2024 года № 376 «Об утверждении Положения, структуры и предельной штатной численности Министерства просвещения Приднестровской Молдавской Республики» (САЗ 24-35)</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г) Постановлением Правительства Приднестровской Молдавской Республики </w:t>
      </w:r>
      <w:hyperlink r:id="rId9">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внесёнными постановлениями Правительства Приднестровской Молдавской Республики </w:t>
      </w:r>
      <w:hyperlink r:id="rId10">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 Приказом Министерства просвещения Приднестровской Молдавской Республики </w:t>
      </w:r>
      <w:hyperlink r:id="rId14">
        <w:r>
          <w:rPr>
            <w:rFonts w:ascii="times new roman;times" w:hAnsi="times new roman;times"/>
            <w:sz w:val="24"/>
            <w:color w:val="0563C1"/>
            <w:u w:val="single"/>
          </w:rPr>
          <w:t xml:space="preserve">от 3 февраля 2018 года № 72 «Об утверждении порядков учёта, выдачи и заполнения документов государственного образца об образовании и их дубликатов»</w:t>
        </w:r>
      </w:hyperlink>
      <w:r>
        <w:rPr>
          <w:rFonts w:ascii="times new roman;times" w:hAnsi="times new roman;times"/>
          <w:sz w:val="24"/>
        </w:rPr>
        <w:t xml:space="preserve"> (регистрационный № 8257 от 28 мая 2018 года) (САЗ 18-22) с изменениями и дополнениями, внесёнными приказами Министерства просвещения Приднестровской Молдавской Республики </w:t>
      </w:r>
      <w:hyperlink r:id="rId15">
        <w:r>
          <w:rPr>
            <w:rFonts w:ascii="times new roman;times" w:hAnsi="times new roman;times"/>
            <w:sz w:val="24"/>
            <w:color w:val="0563C1"/>
            <w:u w:val="single"/>
          </w:rPr>
          <w:t xml:space="preserve">от 24 сентября 2018 года № 869</w:t>
        </w:r>
      </w:hyperlink>
      <w:r>
        <w:rPr>
          <w:rFonts w:ascii="times new roman;times" w:hAnsi="times new roman;times"/>
          <w:sz w:val="24"/>
        </w:rPr>
        <w:t xml:space="preserve"> (регистрационный № 8483 от 15 октября 2018 года) (САЗ 18-42), </w:t>
      </w:r>
      <w:hyperlink r:id="rId16">
        <w:r>
          <w:rPr>
            <w:rFonts w:ascii="times new roman;times" w:hAnsi="times new roman;times"/>
            <w:sz w:val="24"/>
            <w:color w:val="0563C1"/>
            <w:u w:val="single"/>
          </w:rPr>
          <w:t xml:space="preserve">от 21 декабря 2018 года № 1182</w:t>
        </w:r>
      </w:hyperlink>
      <w:r>
        <w:rPr>
          <w:rFonts w:ascii="times new roman;times" w:hAnsi="times new roman;times"/>
          <w:sz w:val="24"/>
        </w:rPr>
        <w:t xml:space="preserve"> (регистрационный № 8668 от 29 января 2019 года) (САЗ 19-4), </w:t>
      </w:r>
      <w:hyperlink r:id="rId17">
        <w:r>
          <w:rPr>
            <w:rFonts w:ascii="times new roman;times" w:hAnsi="times new roman;times"/>
            <w:sz w:val="24"/>
            <w:color w:val="0563C1"/>
            <w:u w:val="single"/>
          </w:rPr>
          <w:t xml:space="preserve">от 24 марта 2022 года № 267</w:t>
        </w:r>
      </w:hyperlink>
      <w:r>
        <w:rPr>
          <w:rFonts w:ascii="times new roman;times" w:hAnsi="times new roman;times"/>
          <w:sz w:val="24"/>
        </w:rPr>
        <w:t xml:space="preserve"> (регистрационный № 10987 от 21 апреля 2022 года) (САЗ 22-15), </w:t>
      </w:r>
      <w:hyperlink r:id="rId18">
        <w:r>
          <w:rPr>
            <w:rFonts w:ascii="times new roman;times" w:hAnsi="times new roman;times"/>
            <w:sz w:val="24"/>
            <w:color w:val="0563C1"/>
            <w:u w:val="single"/>
          </w:rPr>
          <w:t xml:space="preserve">от 28 октября 2022 года № 973</w:t>
        </w:r>
      </w:hyperlink>
      <w:r>
        <w:rPr>
          <w:rFonts w:ascii="times new roman;times" w:hAnsi="times new roman;times"/>
          <w:sz w:val="24"/>
        </w:rPr>
        <w:t xml:space="preserve"> (регистрационный № 11384 от 21 ноября 2022 года) (САЗ 22-46), </w:t>
      </w:r>
      <w:hyperlink r:id="rId19">
        <w:r>
          <w:rPr>
            <w:rFonts w:ascii="times new roman;times" w:hAnsi="times new roman;times"/>
            <w:sz w:val="24"/>
            <w:color w:val="0563C1"/>
            <w:u w:val="single"/>
          </w:rPr>
          <w:t xml:space="preserve">от 4 октября 2023 года № 997</w:t>
        </w:r>
      </w:hyperlink>
      <w:r>
        <w:rPr>
          <w:rFonts w:ascii="times new roman;times" w:hAnsi="times new roman;times"/>
          <w:sz w:val="24"/>
        </w:rPr>
        <w:t xml:space="preserve"> (регистрационный № 12066 от 24 октября 2023 года) (САЗ 23-43) (далее – Приказ Министерства просвещения Приднестровской Молдавской Республики </w:t>
      </w:r>
      <w:hyperlink r:id="rId20">
        <w:r>
          <w:rPr>
            <w:rFonts w:ascii="times new roman;times" w:hAnsi="times new roman;times"/>
            <w:sz w:val="24"/>
            <w:color w:val="0563C1"/>
            <w:u w:val="single"/>
          </w:rPr>
          <w:t xml:space="preserve">от 3 февраля 2018 года № 72</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пункт 23 главы 13 раздела 2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«23. Основаниями для приостановления или отказа в предоставлении государственной услуги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отсутствие в архиве сведений, подтверждающих факт окончания заявителем организации образования. В таком случае факт окончания организации образования устанавливается в судебном порядке на основании следующих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письменных свидетельств об окончании организации образования не менее 3 (трёх) человек, преподававших в выпускной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копии аттестата (свидетельства), заверенной в установленном порядке;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прочих документов, удостоверяющих окончание организации образования (протокола заседания педагогического совета, приказов руководителя организации образования о зачислении, переводе и окончании и другое);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невнесение платежей (платы) за услугу, являющуюся необходимой и обязательной для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пункт 27 главы 16 раздела 2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«27. За предоставление государственным учреждением «Центр экспертизы качества образования» Министерства просвещения Приднестровской Молдавской Республики услуги по оформлению документов для предоставления бланков строгой отчётности взамен утерянных или испорченных, необходимой для предоставления государственной услуги, взимается плата в размере тарифа, устанавливаемого ежегодно в соответствии с нормативными правовыми актами Правительства Приднестровской Молдавской Республики об установлении предельных уровней тарифов на услуги, оказываемые государственными учреждениями, подведомственными Министерству просвещения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пункт 46 главы 24 раздела 3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«46. Срок предоставления государственной услуги не должен превышать 15 (пятнадцати) рабочих дней со дня регистрации заявления о выдаче дубликата документа государственного образца об образовании».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в Министерство юстиции Приднестровской Молдавской Республики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Контроль за исполнением настоящего Приказа возложить на заместителя министра просвещения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со дня, следующего за днём его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С. ИВАНИШИНА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30 октября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1035</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9%20%D0%BD%D0%BE%D1%8F%D0%B1%D1%80%D1%8F%202018%20%D0%B3%D0%BE%D0%B4%D0%B0%20%E2%84%96%201097" TargetMode="External"/><Relationship Id="rId6" Type="http://schemas.openxmlformats.org/officeDocument/2006/relationships/hyperlink" Target="documents/search/doc-link/?q=%D0%BE%D1%82%2027%20%D0%B8%D1%8E%D0%BD%D1%8F%202003%20%D0%B3%D0%BE%D0%B4%D0%B0%20%E2%84%96%20294-%D0%97-III%20%C2%AB%D0%9E%D0%B1%20%D0%BE%D0%B1%D1%80%D0%B0%D0%B7%D0%BE%D0%B2%D0%B0%D0%BD%D0%B8%D0%B8%C2%BB%20%28%D0%A1%D0%90%D0%97%2003-26%29" TargetMode="External"/><Relationship Id="rId7"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8" Type="http://schemas.openxmlformats.org/officeDocument/2006/relationships/hyperlink" Target="documents/search/doc-link/?q=%D0%BE%D1%82%2019%20%D0%B0%D0%B2%D0%B3%D1%83%D1%81%D1%82%D0%B0%202024%20%D0%B3%D0%BE%D0%B4%D0%B0%20%E2%84%96%20376%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0%BF%D1%80%D0%BE%D1%81%D0%B2%D0%B5%D1%89%D0%B5%D0%BD%D0%B8%D1%8F%20%D0%9F%D1%80%D0%B8%D0%B4%D0%BD%D0%B5%D1%81%D1%82%D1%80%D0%BE%D0%B2%D1%81%D0%BA%D0%BE%D0%B9%20%D0%9C%D0%BE%D0%BB%D0%B4%D0%B0%D0%B2%D1%81%D0%BA%D0%BE%D0%B9%20%D0%A0%D0%B5%D1%81%D0%BF%D1%83%D0%B1%D0%BB%D0%B8%D0%BA%D0%B8%C2%BB%20%28%D0%A1%D0%90%D0%97%2024-35%29" TargetMode="External"/><Relationship Id="rId9"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10" Type="http://schemas.openxmlformats.org/officeDocument/2006/relationships/hyperlink" Target="documents/search/doc-link/?q=%D0%BE%D1%82%2011%20%D1%81%D0%B5%D0%BD%D1%82%D1%8F%D0%B1%D1%80%D1%8F%202018%20%D0%B3%D0%BE%D0%B4%D0%B0%20%E2%84%96%20309%20%28%D0%A1%D0%90%D0%97%2018-37%29" TargetMode="External"/><Relationship Id="rId11" Type="http://schemas.openxmlformats.org/officeDocument/2006/relationships/hyperlink" Target="documents/search/doc-link/?q=%D0%BE%D1%82%2017%20%D1%8F%D0%BD%D0%B2%D0%B0%D1%80%D1%8F%202019%20%D0%B3%D0%BE%D0%B4%D0%B0%20%E2%84%96%209%20%28%D0%A1%D0%90%D0%97%2019-2%29" TargetMode="External"/><Relationship Id="rId12" Type="http://schemas.openxmlformats.org/officeDocument/2006/relationships/hyperlink" Target="documents/search/doc-link/?q=%D0%BE%D1%82%2024%20%D0%B0%D0%BF%D1%80%D0%B5%D0%BB%D1%8F%202020%20%D0%B3%D0%BE%D0%B4%D0%B0%20%E2%84%96%20129%20%28%D0%A1%D0%90%D0%97%2020-17%29" TargetMode="External"/><Relationship Id="rId13" Type="http://schemas.openxmlformats.org/officeDocument/2006/relationships/hyperlink" Target="documents/search/doc-link/?q=%D0%BE%D1%82%2014%20%D0%B0%D0%B2%D0%B3%D1%83%D1%81%D1%82%D0%B0%202020%20%D0%B3%D0%BE%D0%B4%D0%B0%20%E2%84%96%20760" TargetMode="External"/><Relationship Id="rId14" Type="http://schemas.openxmlformats.org/officeDocument/2006/relationships/hyperlink" Target="documents/search/doc-link/?q=%D0%BE%D1%82%203%20%D1%84%D0%B5%D0%B2%D1%80%D0%B0%D0%BB%D1%8F%202018%20%D0%B3%D0%BE%D0%B4%D0%B0%20%E2%84%96%2072%20%C2%AB%D0%9E%D0%B1%20%D1%83%D1%82%D0%B2%D0%B5%D1%80%D0%B6%D0%B4%D0%B5%D0%BD%D0%B8%D0%B8%20%D0%BF%D0%BE%D1%80%D1%8F%D0%B4%D0%BA%D0%BE%D0%B2%20%D1%83%D1%87%D1%91%D1%82%D0%B0%2C%20%D0%B2%D1%8B%D0%B4%D0%B0%D1%87%D0%B8%20%D0%B8%20%D0%B7%D0%B0%D0%BF%D0%BE%D0%BB%D0%BD%D0%B5%D0%BD%D0%B8%D1%8F%20%D0%B4%D0%BE%D0%BA%D1%83%D0%BC%D0%B5%D0%BD%D1%82%D0%BE%D0%B2%20%D0%B3%D0%BE%D1%81%D1%83%D0%B4%D0%B0%D1%80%D1%81%D1%82%D0%B2%D0%B5%D0%BD%D0%BD%D0%BE%D0%B3%D0%BE%20%D0%BE%D0%B1%D1%80%D0%B0%D0%B7%D1%86%D0%B0%20%D0%BE%D0%B1%20%D0%BE%D0%B1%D1%80%D0%B0%D0%B7%D0%BE%D0%B2%D0%B0%D0%BD%D0%B8%D0%B8%20%D0%B8%20%D0%B8%D1%85%20%D0%B4%D1%83%D0%B1%D0%BB%D0%B8%D0%BA%D0%B0%D1%82%D0%BE%D0%B2%C2%BB" TargetMode="External"/><Relationship Id="rId15" Type="http://schemas.openxmlformats.org/officeDocument/2006/relationships/hyperlink" Target="documents/search/doc-link/?q=%D0%BE%D1%82%2024%20%D1%81%D0%B5%D0%BD%D1%82%D1%8F%D0%B1%D1%80%D1%8F%202018%20%D0%B3%D0%BE%D0%B4%D0%B0%20%E2%84%96%20869" TargetMode="External"/><Relationship Id="rId16" Type="http://schemas.openxmlformats.org/officeDocument/2006/relationships/hyperlink" Target="documents/search/doc-link/?q=%D0%BE%D1%82%2021%20%D0%B4%D0%B5%D0%BA%D0%B0%D0%B1%D1%80%D1%8F%202018%20%D0%B3%D0%BE%D0%B4%D0%B0%20%E2%84%96%201182" TargetMode="External"/><Relationship Id="rId17" Type="http://schemas.openxmlformats.org/officeDocument/2006/relationships/hyperlink" Target="documents/search/doc-link/?q=%D0%BE%D1%82%2024%20%D0%BC%D0%B0%D1%80%D1%82%D0%B0%202022%20%D0%B3%D0%BE%D0%B4%D0%B0%20%E2%84%96%20267" TargetMode="External"/><Relationship Id="rId18" Type="http://schemas.openxmlformats.org/officeDocument/2006/relationships/hyperlink" Target="documents/search/doc-link/?q=%D0%BE%D1%82%2028%20%D0%BE%D0%BA%D1%82%D1%8F%D0%B1%D1%80%D1%8F%202022%20%D0%B3%D0%BE%D0%B4%D0%B0%20%E2%84%96%20973" TargetMode="External"/><Relationship Id="rId19" Type="http://schemas.openxmlformats.org/officeDocument/2006/relationships/hyperlink" Target="documents/search/doc-link/?q=%D0%BE%D1%82%204%20%D0%BE%D0%BA%D1%82%D1%8F%D0%B1%D1%80%D1%8F%202023%20%D0%B3%D0%BE%D0%B4%D0%B0%20%E2%84%96%20997" TargetMode="External"/><Relationship Id="rId20" Type="http://schemas.openxmlformats.org/officeDocument/2006/relationships/hyperlink" Target="documents/search/doc-link/?q=%D0%BE%D1%82%203%20%D1%84%D0%B5%D0%B2%D1%80%D0%B0%D0%BB%D1%8F%202018%20%D0%B3%D0%BE%D0%B4%D0%B0%20%E2%84%96%2072"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1116</Words>
  <Characters>7503</Characters>
  <CharactersWithSpaces>8647</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