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Распоряжение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213р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контрольных цифрах приема абитуриентов на обучение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 счет средств республиканского бюджета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государственные организации профессионального образования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2024-2025 учебный год»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</w:t>
      </w:r>
      <w:r>
        <w:rPr>
          <w:rFonts w:ascii="times new roman;times" w:hAnsi="times new roman;times"/>
          <w:sz w:val="24"/>
        </w:rPr>
        <w:t xml:space="preserve">1. Внести в Распоряжение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213р «О контрольных цифрах приема абитуриентов на обучение за счет средств республиканского бюджета в государственные организации профессионального образования Приднестровской Молдавской Республики на 2024-2025 учебный год» (САЗ 24-15)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распоряжениями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444р (САЗ 24-26)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571р (САЗ 24-33)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624р (САЗ 24-36)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а) пункта 1 Распоряжения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«а) по основным программам высшего профессионального образования бакалавриата и специалитета за счет средств республиканского бюджета – </w:t>
      </w:r>
      <w:r>
        <w:rPr/>
        <w:br/>
      </w:r>
      <w:r>
        <w:rPr>
          <w:rFonts w:ascii="times new roman;times" w:hAnsi="times new roman;times"/>
          <w:sz w:val="24"/>
        </w:rPr>
        <w:t>1 391 место, в том числе на очную форму обучения – 1 077 мест, на заочную форму обучения – 309 мест, на очно-заочную форму обучения – 5 мест: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в государственное образовательное учреждение «Приднестровский государственный университет им. Т.Г. Шевченко» – 1 132 места, в том числе на очную форму обучения – 898 мест, на заочную форму обучения – 229 мест, на очно-заочную форму обучения – 5 мест;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 организациях профессионального образования, подведомственных Государственной службе по культуре и историческому наследию Приднестровской Молдавской Республики, – 29 мест, в том числе на очную форму обучения – 19 мест, на заочную форму обучения – 10 мест;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в организациях профессионального образования, подведомственных Министерству внутренних дел Приднестровской Молдавской Республики, – 140 мест, в том числе на очную форму обучения – 110 мест, на заочную форму обучения – 30 мест;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4) в организациях профессионального образования, подведомственных Министерству обороны Приднестровской Молдавской Республики, – 90 мест, </w:t>
      </w:r>
      <w:r>
        <w:rPr/>
        <w:br/>
      </w:r>
      <w:r>
        <w:rPr>
          <w:rFonts w:ascii="times new roman;times" w:hAnsi="times new roman;times"/>
          <w:sz w:val="24"/>
        </w:rPr>
        <w:t>в том числе на очную форму обучения – 50 мест, на заочную форму обучения – 40 мест»;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в) пункта 1 Распоряжения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по основным программам высшего профессионального образования за счет средств республиканского бюджета – 89 мест: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для получения первого высшего образования по представлению органов государственной власти и управления, органов местного самоуправления, организаций, в уставном капитале которых присутствует доля Приднестровской Молдавской Республики или муниципального образования, направленному в Правительство Приднестровской Молдавской Республики, – 15 мест;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для получения второго и последующего высшего образования для сотрудников органов государственной власти и управления, государственных органов, осуществляющих государственно-властные полномочия, и органов местного государственного управления Приднестровской Молдавской Республики по их представлению, направленному в Правительство Приднестровской Молдавской Республики, – 26 мест;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для детей-сирот и детей, оставшихся без попечения родителей, лиц из числа детей-сирот и детей, оставшихся без попечения родителей, и иных лиц, имеющих право на бесплатное обучение в государственных организациях высшего профессионального образования в соответствии с законодательными актами Приднестровской Молдавской Республики, – 23 места;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4) для лиц, направленных из автономного территориального образования Гагаузия в рамках заключенных межправительственных и межпарламентских соглашений между Приднестровской Молдавской Республикой и автономным территориальным образованием Гагаузия, на направления подготовки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направлением от Правительства автономного территориального образования Гагаузия для приема в организации высшего профессионального образования – 25 мест»;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подпункты 1), 2) подпункта а) раздела 4 «Управление» таблицы Приложения № 1 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"/>
        <w:gridCol w:w="2433"/>
        <w:gridCol w:w="60"/>
        <w:gridCol w:w="495"/>
        <w:gridCol w:w="2971"/>
        <w:gridCol w:w="140"/>
        <w:gridCol w:w="60"/>
        <w:gridCol w:w="200"/>
        <w:gridCol w:w="3302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5.38.03.04 Государственное и муниципаль-ное управление (бакалавриат)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года/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лет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Государственная администрация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 – 5, Государственная служба управления документацией и архивами ПМР – 3, Министерство просвещения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ПМР – 2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Институт государственного управления и социально-гуманитарных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наук ГОУ «Приднестровский государственный университет им. Т.Г. Шевченко»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strike/>
        </w:rPr>
      </w:pPr>
      <w:r>
        <w:rPr>
          <w:strike/>
        </w:rPr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1"/>
        <w:gridCol w:w="1825"/>
        <w:gridCol w:w="1533"/>
        <w:gridCol w:w="2270"/>
        <w:gridCol w:w="2143"/>
        <w:gridCol w:w="197"/>
        <w:gridCol w:w="377"/>
        <w:gridCol w:w="117"/>
        <w:gridCol w:w="2714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5.38.04.04 Государственное и муниципальное управление (магистратура)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Публич-ное управ-ление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года/                             2 года                         4 месяца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Государственная администрация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 – 5, Верховный Совет ПМР – 1, Налоговая инспекция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Григориополю и Григориопольскому району, Государственная налоговая служба Министерства финансов ПМР – 1,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Государственная администрация Григориопольского района и г. Григориополя – 1,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Государственная администрация Дубоссарского района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 г. Дубоссары – 1, Совет народных депутатов Слободзейского района и г. Слободзеи – 1, Министерство просвещения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ПМР –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Институт государственного управления и социально-гуманитарных наук ГОУ «Приднестровский государственный университет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им. Т.Г. Шевченко»</w:t>
            </w:r>
          </w:p>
        </w:tc>
      </w:tr>
      <w:tr>
        <w:trPr/>
        <w:tc>
          <w:tcPr>
            <w:tcW w:w="21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Медиация и управ-ление конфлик-тами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Министерство просвещения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27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строку «Для получения первого высшего образования </w:t>
      </w:r>
      <w:r>
        <w:rPr/>
        <w:br/>
      </w:r>
      <w:r>
        <w:rPr>
          <w:rFonts w:ascii="times new roman;times" w:hAnsi="times new roman;times"/>
          <w:sz w:val="24"/>
        </w:rPr>
        <w:t xml:space="preserve">в ГОУ «Приднестровский государственный университет им. Т.Г. Шевченко» по представлению органов государственной власти и управления, органов местного самоуправления, организаций, в уставном капитале которых присутствует доля Приднестровской Молдавской Республики или муниципального образования, направленному в Правительство Приднестровской Молдавской Республики» таблицы Приложения № 1 </w:t>
      </w:r>
      <w:r>
        <w:rPr/>
        <w:br/>
      </w:r>
      <w:r>
        <w:rPr>
          <w:rFonts w:ascii="times new roman;times" w:hAnsi="times new roman;times"/>
          <w:sz w:val="24"/>
        </w:rPr>
        <w:t>к Распоряжению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369"/>
        <w:gridCol w:w="83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Для получения первого высшего образования в ГОУ «Приднестровский государственный университет им. Т.Г. Шевченко» по представлению органов государственной власти и управления, органов местного самоуправления, организаций, в уставном капитале которых присутствует доля Приднестровской Молдавской Республики или муниципального образования, направленному в Правительство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Распоряжение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%20%D0%B0%D0%BF%D1%80%D0%B5%D0%BB%D1%8F%202024%20%D0%B3%D0%BE%D0%B4%D0%B0%20%E2%84%96%20213%D1%80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8" Type="http://schemas.openxmlformats.org/officeDocument/2006/relationships/hyperlink" Target="documents/search/doc-link/?q=%D0%BE%D1%82%201%20%D0%B0%D0%BF%D1%80%D0%B5%D0%BB%D1%8F%202024%20%D0%B3%D0%BE%D0%B4%D0%B0%20%E2%84%96%20213%D1%80%20%C2%AB%D0%9E%20%D0%BA%D0%BE%D0%BD%D1%82%D1%80%D0%BE%D0%BB%D1%8C%D0%BD%D1%8B%D1%85%20%D1%86%D0%B8%D1%84%D1%80%D0%B0%D1%85%20%D0%BF%D1%80%D0%B8%D0%B5%D0%BC%D0%B0%20%D0%B0%D0%B1%D0%B8%D1%82%D1%83%D1%80%D0%B8%D0%B5%D0%BD%D1%82%D0%BE%D0%B2%20%D0%BD%D0%B0%20%D0%BE%D0%B1%D1%83%D1%87%D0%B5%D0%BD%D0%B8%D0%B5%20%D0%B7%D0%B0%20%D1%81%D1%87%D0%B5%D1%82%20%D1%81%D1%80%D0%B5%D0%B4%D1%81%D1%82%D0%B2%20%D1%80%D0%B5%D1%81%D0%BF%D1%83%D0%B1%D0%BB%D0%B8%D0%BA%D0%B0%D0%BD%D1%81%D0%BA%D0%BE%D0%B3%D0%BE%20%D0%B1%D1%8E%D0%B4%D0%B6%D0%B5%D1%82%D0%B0%C2%A0%D0%B2%20%D0%B3%D0%BE%D1%81%D1%83%D0%B4%D0%B0%D1%80%D1%81%D1%82%D0%B2%D0%B5%D0%BD%D0%BD%D1%8B%D0%B5%20%D0%BE%D1%80%D0%B3%D0%B0%D0%BD%D0%B8%D0%B7%D0%B0%D1%86%D0%B8%D0%B8%20%D0%BF%D1%80%D0%BE%D1%84%D0%B5%D1%81%D1%81%D0%B8%D0%BE%D0%BD%D0%B0%D0%BB%D1%8C%D0%BD%D0%BE%D0%B3%D0%BE%20%D0%BE%D0%B1%D1%80%D0%B0%D0%B7%D0%BE%D0%B2%D0%B0%D0%BD%D0%B8%D1%8F%20%D0%9F%D1%80%D0%B8%D0%B4%D0%BD%D0%B5%D1%81%D1%82%D1%80%D0%BE%D0%B2%D1%81%D0%BA%D0%BE%D0%B9%20%D0%9C%D0%BE%D0%BB%D0%B4%D0%B0%D0%B2%D1%81%D0%BA%D0%BE%D0%B9%20%D0%A0%D0%B5%D1%81%D0%BF%D1%83%D0%B1%D0%BB%D0%B8%D0%BA%D0%B8%20%D0%BD%D0%B0%202024-2025%20%D1%83%D1%87%D0%B5%D0%B1%D0%BD%D1%8B%D0%B9%20%D0%B3%D0%BE%D0%B4%C2%BB%C2%A0%28%D0%A1%D0%90%D0%97%2024-15%29" TargetMode="External"/><Relationship Id="rId9" Type="http://schemas.openxmlformats.org/officeDocument/2006/relationships/hyperlink" Target="documents/search/doc-link/?q=%D0%BE%D1%82%2017%20%D0%B8%D1%8E%D0%BD%D1%8F%202024%20%D0%B3%D0%BE%D0%B4%D0%B0%20%E2%84%96%20444%D1%80%20%28%D0%A1%D0%90%D0%97%2024-26%29" TargetMode="External"/><Relationship Id="rId10" Type="http://schemas.openxmlformats.org/officeDocument/2006/relationships/hyperlink" Target="documents/search/doc-link/?q=%D0%BE%D1%82%205%20%D0%B0%D0%B2%D0%B3%D1%83%D1%81%D1%82%D0%B0%202024%20%D0%B3%D0%BE%D0%B4%D0%B0%20%E2%84%96%20571%D1%80%20%28%D0%A1%D0%90%D0%97%2024-33%29" TargetMode="External"/><Relationship Id="rId11" Type="http://schemas.openxmlformats.org/officeDocument/2006/relationships/hyperlink" Target="documents/search/doc-link/?q=%D0%BE%D1%82%2026%20%D0%B0%D0%B2%D0%B3%D1%83%D1%81%D1%82%D0%B0%202024%20%D0%B3%D0%BE%D0%B4%D0%B0%20%E2%84%96%20624%D1%80%20%28%D0%A1%D0%90%D0%97%2024-3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800</Words>
  <Characters>5793</Characters>
  <CharactersWithSpaces>6681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