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О внесении изменения в Постановление Правительства</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hyperlink r:id="rId5">
        <w:r>
          <w:rPr>
            <w:rStyle w:val="Strong"/>
            <w:rFonts w:ascii="times new roman;times" w:hAnsi="times new roman;times"/>
            <w:sz w:val="24"/>
            <w:color w:val="0563C1"/>
            <w:u w:val="single"/>
          </w:rPr>
          <w:t xml:space="preserve">от 25 октября 2013 года № 256</w:t>
        </w:r>
      </w:hyperlink>
    </w:p>
    <w:p>
      <w:pPr>
        <w:pStyle w:val="BodyTextoutside-table"/>
        <w:bidi w:val="0"/>
        <w:spacing w:before="0" w:after="283"/>
        <w:ind w:firstLine="709" w:left="0" w:right="0"/>
        <w:jc w:val="center"/>
        <w:rPr/>
      </w:pPr>
      <w:r>
        <w:rPr>
          <w:rStyle w:val="Strong"/>
          <w:rFonts w:ascii="times new roman;times" w:hAnsi="times new roman;times"/>
          <w:sz w:val="24"/>
        </w:rPr>
        <w:t>«Об утверждении Положения о порядке установления надбавок</w:t>
      </w:r>
    </w:p>
    <w:p>
      <w:pPr>
        <w:pStyle w:val="BodyTextoutside-table"/>
        <w:bidi w:val="0"/>
        <w:spacing w:before="0" w:after="283"/>
        <w:ind w:firstLine="709" w:left="0" w:right="0"/>
        <w:jc w:val="center"/>
        <w:rPr/>
      </w:pPr>
      <w:r>
        <w:rPr>
          <w:rStyle w:val="Strong"/>
          <w:rFonts w:ascii="times new roman;times" w:hAnsi="times new roman;times"/>
          <w:sz w:val="24"/>
        </w:rPr>
        <w:t>и доплат к должностному окладу работников организаций</w:t>
      </w:r>
    </w:p>
    <w:p>
      <w:pPr>
        <w:pStyle w:val="BodyTextoutside-table"/>
        <w:bidi w:val="0"/>
        <w:spacing w:before="0" w:after="283"/>
        <w:ind w:firstLine="709" w:left="0" w:right="0"/>
        <w:jc w:val="center"/>
        <w:rPr/>
      </w:pPr>
      <w:r>
        <w:rPr>
          <w:rStyle w:val="Strong"/>
          <w:rFonts w:ascii="times new roman;times" w:hAnsi="times new roman;times"/>
          <w:sz w:val="24"/>
        </w:rPr>
        <w:t>здравоохранения, социального обеспечения,</w:t>
      </w:r>
    </w:p>
    <w:p>
      <w:pPr>
        <w:pStyle w:val="BodyTextoutside-table"/>
        <w:bidi w:val="0"/>
        <w:spacing w:before="0" w:after="283"/>
        <w:ind w:firstLine="709" w:left="0" w:right="0"/>
        <w:jc w:val="center"/>
        <w:rPr/>
      </w:pPr>
      <w:r>
        <w:rPr>
          <w:rStyle w:val="Strong"/>
          <w:rFonts w:ascii="times new roman;times" w:hAnsi="times new roman;times"/>
          <w:sz w:val="24"/>
        </w:rPr>
        <w:t>с учетом специфики условий их труда»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со статьей 76-6 Конституции Приднестровской Молдавской Республики, Конституционным законом Приднестровской Молдавской Республики </w:t>
      </w:r>
      <w:hyperlink r:id="rId6">
        <w:r>
          <w:rPr>
            <w:rFonts w:ascii="times new roman;times" w:hAnsi="times new roman;times"/>
            <w:sz w:val="24"/>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4"/>
        </w:rPr>
        <w:t xml:space="preserve">, в целях уточнения понятия «молодой специалист» при реализации начисления надбавки в размере до 50 (пятидесяти) расчетных уровней минимальной заработной платы Правительство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е 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1. Внести в Постановление Правительства Приднестровской Молдавской Республики </w:t>
      </w:r>
      <w:hyperlink r:id="rId7">
        <w:r>
          <w:rPr>
            <w:rFonts w:ascii="times new roman;times" w:hAnsi="times new roman;times"/>
            <w:sz w:val="24"/>
            <w:color w:val="0563C1"/>
            <w:u w:val="single"/>
          </w:rPr>
          <w:t xml:space="preserve">от 25 октября 2013 года № 256 «Об утверждении Положения 
о порядке установления надбавок и доплат к должностному окладу работников организаций здравоохранения, социального обеспечения, с учетом специфики условий их труда» (САЗ 13-42)</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r>
        <w:rPr/>
        <w:t xml:space="preserve">
</w:t>
      </w:r>
      <w:hyperlink r:id="rId8">
        <w:r>
          <w:rPr>
            <w:rFonts w:ascii="times new roman;times" w:hAnsi="times new roman;times"/>
            <w:sz w:val="24"/>
            <w:color w:val="0563C1"/>
            <w:u w:val="single"/>
          </w:rPr>
          <w:t xml:space="preserve">от 22 февраля 2018 года № 59 (САЗ 18-9)</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2 ноября 2018 года № 372 
(САЗ 18-44)</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27 декабря 2018 года № 470 (САЗ 18-52)</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14 июня 2019 года № 211 (САЗ 19-22)</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9 июля 2019 года № 252 (САЗ 19-26)</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30 января 
2020 года № 11 (САЗ 20-5)</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31 марта 2020 года № 92 (САЗ 20-14)</w:t>
        </w:r>
      </w:hyperlink>
      <w:r>
        <w:rPr>
          <w:rFonts w:ascii="times new roman;times" w:hAnsi="times new roman;times"/>
          <w:sz w:val="24"/>
        </w:rPr>
        <w:t xml:space="preserve">, </w:t>
      </w:r>
      <w:r>
        <w:rPr/>
        <w:t xml:space="preserve">
</w:t>
      </w:r>
      <w:hyperlink r:id="rId15">
        <w:r>
          <w:rPr>
            <w:rFonts w:ascii="times new roman;times" w:hAnsi="times new roman;times"/>
            <w:sz w:val="24"/>
            <w:color w:val="0563C1"/>
            <w:u w:val="single"/>
          </w:rPr>
          <w:t xml:space="preserve">от 30 апреля 2020 года № 137 (САЗ 20-18)</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4 июня 2020 года № 189 
(САЗ 20-23)</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6 августа 2020 года № 275 (САЗ 20-32)</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29 сентября 
2020 года № 331 (САЗ 20-40)</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30 октября 2020 года № 385 (САЗ 20-44)</w:t>
        </w:r>
      </w:hyperlink>
      <w:r>
        <w:rPr>
          <w:rFonts w:ascii="times new roman;times" w:hAnsi="times new roman;times"/>
          <w:sz w:val="24"/>
        </w:rPr>
        <w:t xml:space="preserve">, </w:t>
      </w:r>
      <w:r>
        <w:rPr/>
        <w:t xml:space="preserve">
</w:t>
      </w:r>
      <w:hyperlink r:id="rId20">
        <w:r>
          <w:rPr>
            <w:rFonts w:ascii="times new roman;times" w:hAnsi="times new roman;times"/>
            <w:sz w:val="24"/>
            <w:color w:val="0563C1"/>
            <w:u w:val="single"/>
          </w:rPr>
          <w:t xml:space="preserve">от 14 декабря 2020 года № 447 (САЗ 20-51)</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22 января 2021 года № 16 
(САЗ 21-3)</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30 августа 2021 года № 283 (САЗ 21-35)</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8 декабря 2021 года № 384 (САЗ 21-49)</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24 февраля 2022 года № 58 (САЗ 22-7)</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17 марта 
2022 года № 93 (САЗ 22-10)</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15 августа 2022 года № 296 (САЗ 22-32)</w:t>
        </w:r>
      </w:hyperlink>
      <w:r>
        <w:rPr>
          <w:rFonts w:ascii="times new roman;times" w:hAnsi="times new roman;times"/>
          <w:sz w:val="24"/>
        </w:rPr>
        <w:t xml:space="preserve">, </w:t>
      </w:r>
      <w:r>
        <w:rPr/>
        <w:t xml:space="preserve">
</w:t>
      </w:r>
      <w:hyperlink r:id="rId27">
        <w:r>
          <w:rPr>
            <w:rFonts w:ascii="times new roman;times" w:hAnsi="times new roman;times"/>
            <w:sz w:val="24"/>
            <w:color w:val="0563C1"/>
            <w:u w:val="single"/>
          </w:rPr>
          <w:t xml:space="preserve">от 30 сентября 2022 года № 355 (САЗ 22-39)</w:t>
        </w:r>
      </w:hyperlink>
      <w:r>
        <w:rPr>
          <w:rFonts w:ascii="times new roman;times" w:hAnsi="times new roman;times"/>
          <w:sz w:val="24"/>
        </w:rPr>
        <w:t xml:space="preserve">, </w:t>
      </w:r>
      <w:hyperlink r:id="rId28">
        <w:r>
          <w:rPr>
            <w:rFonts w:ascii="times new roman;times" w:hAnsi="times new roman;times"/>
            <w:sz w:val="24"/>
            <w:color w:val="0563C1"/>
            <w:u w:val="single"/>
          </w:rPr>
          <w:t xml:space="preserve">от 11 октября 2022 года № 367 (САЗ 22-40)</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9 февраля 2023 года № 41 (САЗ 23-6)</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11 декабря 2023 года № 409 (САЗ 23-50)</w:t>
        </w:r>
      </w:hyperlink>
      <w:r>
        <w:rPr>
          <w:rFonts w:ascii="times new roman;times" w:hAnsi="times new roman;times"/>
          <w:sz w:val="24"/>
        </w:rPr>
        <w:t xml:space="preserve">, следующее изменение: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пункт 12 Приложения к Постановлению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«12. Молодым специалистам, являющимся лицами в возрасте </w:t>
      </w:r>
      <w:r>
        <w:rPr/>
        <w:br/>
      </w:r>
      <w:r>
        <w:rPr>
          <w:rFonts w:ascii="times new roman;times" w:hAnsi="times new roman;times"/>
          <w:sz w:val="24"/>
        </w:rPr>
        <w:t xml:space="preserve">до 35 (тридцати пяти) лет включительно, впервые получившим начальное профессиональное образование, либо среднее профессиональное образование, либо высшее профессиональное образование (независимо от уровня высшего профессионального образования), либо послевузовское профессиональное образование в ординатуре и впервые поступающим на работу по полученной профессии, специальности (направлению подготовки) в течение 1 (одного) года со дня получения документа об уровне профессионального образования или диплома об окончании ординатуры, в течение первых 3 (трех) лет со дня оформления приема на работу устанавливается надбавка в размере </w:t>
      </w:r>
      <w:r>
        <w:rPr/>
        <w:br/>
      </w:r>
      <w:r>
        <w:rPr>
          <w:rFonts w:ascii="times new roman;times" w:hAnsi="times new roman;times"/>
          <w:sz w:val="24"/>
        </w:rPr>
        <w:t>до 50 РУ МЗП.</w:t>
      </w:r>
    </w:p>
    <w:p>
      <w:pPr>
        <w:pStyle w:val="BodyTextoutside-table"/>
        <w:bidi w:val="0"/>
        <w:spacing w:before="0" w:after="283"/>
        <w:ind w:firstLine="709" w:left="0" w:right="0"/>
        <w:jc w:val="left"/>
        <w:rPr/>
      </w:pPr>
      <w:r>
        <w:rPr>
          <w:rFonts w:ascii="times new roman;times" w:hAnsi="times new roman;times"/>
          <w:sz w:val="24"/>
        </w:rPr>
        <w:t xml:space="preserve">Надбавка, предусмотренная частью первой настоящего пункта, устанавливается лицам до 35 (тридцати пяти) лет включительно, работавшим </w:t>
      </w:r>
      <w:r>
        <w:rPr/>
        <w:br/>
      </w:r>
      <w:r>
        <w:rPr>
          <w:rFonts w:ascii="times new roman;times" w:hAnsi="times new roman;times"/>
          <w:sz w:val="24"/>
        </w:rPr>
        <w:t>в период обучения по профессии, специальности (направлению подготовки), соответствующим освоенной ими образовательной программе начального профессионального образования, либо среднего профессионального образования, либо высшего профессионального образования, со дня получения документа об уровне профессионального образования в течение первых 3 (трех) лет.</w:t>
      </w:r>
    </w:p>
    <w:p>
      <w:pPr>
        <w:pStyle w:val="BodyTextoutside-table"/>
        <w:bidi w:val="0"/>
        <w:spacing w:before="0" w:after="283"/>
        <w:ind w:firstLine="709" w:left="0" w:right="0"/>
        <w:jc w:val="left"/>
        <w:rPr/>
      </w:pPr>
      <w:r>
        <w:rPr>
          <w:rFonts w:ascii="times new roman;times" w:hAnsi="times new roman;times"/>
          <w:sz w:val="24"/>
        </w:rPr>
        <w:t xml:space="preserve">Надбавка, предусмотренная частью первой настоящего пункта, устанавливается лицам до 35 (тридцати пяти) лет включительно, получившим высшее профессиональное образование в области здравоохранения </w:t>
      </w:r>
      <w:r>
        <w:rPr/>
        <w:br/>
      </w:r>
      <w:r>
        <w:rPr>
          <w:rFonts w:ascii="times new roman;times" w:hAnsi="times new roman;times"/>
          <w:sz w:val="24"/>
        </w:rPr>
        <w:t xml:space="preserve">и медицинских наук, допущенным к осуществлению медицинской или фармацевтической деятельности на должностях работников со средним профессиональным образованием в области здравоохранения и медицинских наук в порядке, устанавливаемом исполнительным органом государственной власти, в ведении которого находятся вопросы здравоохранения, и впервые поступившим на работу на указанные должности в течение 1 (одного) года </w:t>
      </w:r>
      <w:r>
        <w:rPr/>
        <w:br/>
      </w:r>
      <w:r>
        <w:rPr>
          <w:rFonts w:ascii="times new roman;times" w:hAnsi="times new roman;times"/>
          <w:sz w:val="24"/>
        </w:rPr>
        <w:t>со дня получения допуска к осуществлению медицинской или фармацевтической деятельности, в течение первых 3 (трех) лет со дня оформления приема на работу.</w:t>
      </w:r>
    </w:p>
    <w:p>
      <w:pPr>
        <w:pStyle w:val="BodyTextoutside-table"/>
        <w:bidi w:val="0"/>
        <w:spacing w:before="0" w:after="283"/>
        <w:ind w:firstLine="709" w:left="0" w:right="0"/>
        <w:jc w:val="left"/>
        <w:rPr/>
      </w:pPr>
      <w:r>
        <w:rPr>
          <w:rFonts w:ascii="times new roman;times" w:hAnsi="times new roman;times"/>
          <w:sz w:val="24"/>
        </w:rPr>
        <w:t xml:space="preserve">Надбавка, предусмотренная частью первой настоящего пункта устанавливается лицам, призванным на военную службу непосредственно по окончании организаций начального профессионального образования, либо среднего профессионального образования, либо высшего профессионального образования (независимо от уровня высшего профессионального образования), либо послевузовского профессионального образования в ординатуре, впервые поступающим на работу по полученной профессии, специальности (направлению подготовки) в течение 1 (одного) года со дня увольнения из рядов Вооруженных сил, пограничных органов, внутренних войск в запас </w:t>
      </w:r>
      <w:r>
        <w:rPr/>
        <w:br/>
      </w:r>
      <w:r>
        <w:rPr>
          <w:rFonts w:ascii="times new roman;times" w:hAnsi="times new roman;times"/>
          <w:sz w:val="24"/>
        </w:rPr>
        <w:t>по истечении установленных сроков военной службы по призыву, в течение первых 3 (трех) лет со дня оформления приема на работу.</w:t>
      </w:r>
    </w:p>
    <w:p>
      <w:pPr>
        <w:pStyle w:val="BodyTextoutside-table"/>
        <w:bidi w:val="0"/>
        <w:spacing w:before="0" w:after="283"/>
        <w:ind w:firstLine="709" w:left="0" w:right="0"/>
        <w:jc w:val="left"/>
        <w:rPr/>
      </w:pPr>
      <w:r>
        <w:rPr>
          <w:rFonts w:ascii="times new roman;times" w:hAnsi="times new roman;times"/>
          <w:sz w:val="24"/>
        </w:rPr>
        <w:t xml:space="preserve">Соответствие профессий и должностей полученной профессии, специальности (направлению подготовки) определяется в соответствии </w:t>
      </w:r>
      <w:r>
        <w:rPr/>
        <w:t xml:space="preserve">
</w:t>
      </w:r>
      <w:r>
        <w:rPr>
          <w:rFonts w:ascii="times new roman;times" w:hAnsi="times new roman;times"/>
          <w:sz w:val="24"/>
        </w:rPr>
        <w:t xml:space="preserve">с Постановлением Правительства Приднестровской Молдавской Республики </w:t>
      </w:r>
      <w:r>
        <w:rPr/>
        <w:t xml:space="preserve">
</w:t>
      </w:r>
      <w:hyperlink r:id="rId31">
        <w:r>
          <w:rPr>
            <w:rFonts w:ascii="times new roman;times" w:hAnsi="times new roman;times"/>
            <w:sz w:val="24"/>
            <w:color w:val="0563C1"/>
            <w:u w:val="single"/>
          </w:rPr>
          <w:t xml:space="preserve">от 22 января 2024 года № 26 «Об утверждении Перечня профессий 
и должностей, соответствующих полученной профессии, специальности (направлению подготовки)» (САЗ 24-5)</w:t>
        </w:r>
      </w:hyperlink>
      <w:r>
        <w:rPr>
          <w:rFonts w:ascii="times new roman;times" w:hAnsi="times new roman;times"/>
          <w:sz w:val="24"/>
        </w:rPr>
        <w:t xml:space="preserve">».</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Постановление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ПРАВИТЕЛЬСТВА                                                      А.РОЗЕНБЕРГ</w:t>
      </w:r>
    </w:p>
    <w:p>
      <w:pPr>
        <w:pStyle w:val="BodyTextoutside-table"/>
        <w:bidi w:val="0"/>
        <w:spacing w:before="0" w:after="283"/>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5%20%D0%BE%D0%BA%D1%82%D1%8F%D0%B1%D1%80%D1%8F%202013%20%D0%B3%D0%BE%D0%B4%D0%B0%20%E2%84%96%20256" TargetMode="External"/><Relationship Id="rId6" Type="http://schemas.openxmlformats.org/officeDocument/2006/relationships/hyperlink" Target="documents/search/doc-link/?q=%D0%BE%D1%82%2030%20%D0%BD%D0%BE%D1%8F%D0%B1%D1%80%D1%8F%202011%20%D0%B3%D0%BE%D0%B4%D0%B0%20%E2%84%96%20224-%D0%9A%D0%97-V%20%C2%AB%D0%9E%20%D0%9F%D1%80%D0%B0%D0%B2%D0%B8%D1%82%D0%B5%D0%BB%D1%8C%D1%81%D1%82%D0%B2%D0%B5%20%D0%9F%D1%80%D0%B8%D0%B4%D0%BD%D0%B5%D1%81%D1%82%D1%80%D0%BE%D0%B2%D1%81%D0%BA%D0%BE%D0%B9%20%D0%9C%D0%BE%D0%BB%D0%B4%D0%B0%D0%B2%D1%81%D0%BA%D0%BE%D0%B9%20%D0%A0%D0%B5%D1%81%D0%BF%D1%83%D0%B1%D0%BB%D0%B8%D0%BA%D0%B8%C2%BB%20%28%D0%A1%D0%90%D0%97%2011-48%29" TargetMode="External"/><Relationship Id="rId7" Type="http://schemas.openxmlformats.org/officeDocument/2006/relationships/hyperlink" Target="documents/search/doc-link/?q=%D0%BE%D1%82%2025%20%D0%BE%D0%BA%D1%82%D1%8F%D0%B1%D1%80%D1%8F%202013%20%D0%B3%D0%BE%D0%B4%D0%B0%20%E2%84%96%20256%20%C2%AB%D0%9E%D0%B1%20%D1%83%D1%82%D0%B2%D0%B5%D1%80%D0%B6%D0%B4%D0%B5%D0%BD%D0%B8%D0%B8%20%D0%9F%D0%BE%D0%BB%D0%BE%D0%B6%D0%B5%D0%BD%D0%B8%D1%8F%20%0A%D0%BE%20%D0%BF%D0%BE%D1%80%D1%8F%D0%B4%D0%BA%D0%B5%20%D1%83%D1%81%D1%82%D0%B0%D0%BD%D0%BE%D0%B2%D0%BB%D0%B5%D0%BD%D0%B8%D1%8F%20%D0%BD%D0%B0%D0%B4%D0%B1%D0%B0%D0%B2%D0%BE%D0%BA%20%D0%B8%20%D0%B4%D0%BE%D0%BF%D0%BB%D0%B0%D1%82%20%D0%BA%20%D0%B4%D0%BE%D0%BB%D0%B6%D0%BD%D0%BE%D1%81%D1%82%D0%BD%D0%BE%D0%BC%D1%83%20%D0%BE%D0%BA%D0%BB%D0%B0%D0%B4%D1%83%20%D1%80%D0%B0%D0%B1%D0%BE%D1%82%D0%BD%D0%B8%D0%BA%D0%BE%D0%B2%20%D0%BE%D1%80%D0%B3%D0%B0%D0%BD%D0%B8%D0%B7%D0%B0%D1%86%D0%B8%D0%B9%20%D0%B7%D0%B4%D1%80%D0%B0%D0%B2%D0%BE%D0%BE%D1%85%D1%80%D0%B0%D0%BD%D0%B5%D0%BD%D0%B8%D1%8F%2C%20%D1%81%D0%BE%D1%86%D0%B8%D0%B0%D0%BB%D1%8C%D0%BD%D0%BE%D0%B3%D0%BE%20%D0%BE%D0%B1%D0%B5%D1%81%D0%BF%D0%B5%D1%87%D0%B5%D0%BD%D0%B8%D1%8F%2C%20%D1%81%20%D1%83%D1%87%D0%B5%D1%82%D0%BE%D0%BC%20%D1%81%D0%BF%D0%B5%D1%86%D0%B8%D1%84%D0%B8%D0%BA%D0%B8%20%D1%83%D1%81%D0%BB%D0%BE%D0%B2%D0%B8%D0%B9%20%D0%B8%D1%85%20%D1%82%D1%80%D1%83%D0%B4%D0%B0%C2%BB%20%28%D0%A1%D0%90%D0%97%2013-42%29" TargetMode="External"/><Relationship Id="rId8" Type="http://schemas.openxmlformats.org/officeDocument/2006/relationships/hyperlink" Target="documents/search/doc-link/?q=%D0%BE%D1%82%2022%20%D1%84%D0%B5%D0%B2%D1%80%D0%B0%D0%BB%D1%8F%202018%20%D0%B3%D0%BE%D0%B4%D0%B0%20%E2%84%96%2059%20%28%D0%A1%D0%90%D0%97%2018-9%29" TargetMode="External"/><Relationship Id="rId9" Type="http://schemas.openxmlformats.org/officeDocument/2006/relationships/hyperlink" Target="documents/search/doc-link/?q=%D0%BE%D1%82%202%20%D0%BD%D0%BE%D1%8F%D0%B1%D1%80%D1%8F%202018%20%D0%B3%D0%BE%D0%B4%D0%B0%20%E2%84%96%20372%20%0A%28%D0%A1%D0%90%D0%97%2018-44%29" TargetMode="External"/><Relationship Id="rId10" Type="http://schemas.openxmlformats.org/officeDocument/2006/relationships/hyperlink" Target="documents/search/doc-link/?q=%D0%BE%D1%82%2027%20%D0%B4%D0%B5%D0%BA%D0%B0%D0%B1%D1%80%D1%8F%202018%20%D0%B3%D0%BE%D0%B4%D0%B0%20%E2%84%96%20470%20%28%D0%A1%D0%90%D0%97%2018-52%29" TargetMode="External"/><Relationship Id="rId11" Type="http://schemas.openxmlformats.org/officeDocument/2006/relationships/hyperlink" Target="documents/search/doc-link/?q=%D0%BE%D1%82%2014%20%D0%B8%D1%8E%D0%BD%D1%8F%202019%20%D0%B3%D0%BE%D0%B4%D0%B0%20%E2%84%96%20211%20%28%D0%A1%D0%90%D0%97%2019-22%29" TargetMode="External"/><Relationship Id="rId12" Type="http://schemas.openxmlformats.org/officeDocument/2006/relationships/hyperlink" Target="documents/search/doc-link/?q=%D0%BE%D1%82%209%20%D0%B8%D1%8E%D0%BB%D1%8F%202019%20%D0%B3%D0%BE%D0%B4%D0%B0%20%E2%84%96%20252%20%28%D0%A1%D0%90%D0%97%2019-26%29" TargetMode="External"/><Relationship Id="rId13" Type="http://schemas.openxmlformats.org/officeDocument/2006/relationships/hyperlink" Target="documents/search/doc-link/?q=%D0%BE%D1%82%2030%20%D1%8F%D0%BD%D0%B2%D0%B0%D1%80%D1%8F%20%0A2020%20%D0%B3%D0%BE%D0%B4%D0%B0%20%E2%84%96%2011%20%28%D0%A1%D0%90%D0%97%2020-5%29" TargetMode="External"/><Relationship Id="rId14" Type="http://schemas.openxmlformats.org/officeDocument/2006/relationships/hyperlink" Target="documents/search/doc-link/?q=%D0%BE%D1%82%2031%20%D0%BC%D0%B0%D1%80%D1%82%D0%B0%202020%20%D0%B3%D0%BE%D0%B4%D0%B0%20%E2%84%96%2092%20%28%D0%A1%D0%90%D0%97%2020-14%29" TargetMode="External"/><Relationship Id="rId15" Type="http://schemas.openxmlformats.org/officeDocument/2006/relationships/hyperlink" Target="documents/search/doc-link/?q=%D0%BE%D1%82%2030%20%D0%B0%D0%BF%D1%80%D0%B5%D0%BB%D1%8F%202020%20%D0%B3%D0%BE%D0%B4%D0%B0%20%E2%84%96%20137%20%28%D0%A1%D0%90%D0%97%2020-18%29" TargetMode="External"/><Relationship Id="rId16" Type="http://schemas.openxmlformats.org/officeDocument/2006/relationships/hyperlink" Target="documents/search/doc-link/?q=%D0%BE%D1%82%204%20%D0%B8%D1%8E%D0%BD%D1%8F%202020%20%D0%B3%D0%BE%D0%B4%D0%B0%20%E2%84%96%20189%20%0A%28%D0%A1%D0%90%D0%97%2020-23%29" TargetMode="External"/><Relationship Id="rId17" Type="http://schemas.openxmlformats.org/officeDocument/2006/relationships/hyperlink" Target="documents/search/doc-link/?q=%D0%BE%D1%82%206%20%D0%B0%D0%B2%D0%B3%D1%83%D1%81%D1%82%D0%B0%202020%20%D0%B3%D0%BE%D0%B4%D0%B0%20%E2%84%96%20275%20%28%D0%A1%D0%90%D0%97%2020-32%29" TargetMode="External"/><Relationship Id="rId18" Type="http://schemas.openxmlformats.org/officeDocument/2006/relationships/hyperlink" Target="documents/search/doc-link/?q=%D0%BE%D1%82%2029%20%D1%81%D0%B5%D0%BD%D1%82%D1%8F%D0%B1%D1%80%D1%8F%20%0A2020%20%D0%B3%D0%BE%D0%B4%D0%B0%20%E2%84%96%20331%20%28%D0%A1%D0%90%D0%97%2020-40%29" TargetMode="External"/><Relationship Id="rId19" Type="http://schemas.openxmlformats.org/officeDocument/2006/relationships/hyperlink" Target="documents/search/doc-link/?q=%D0%BE%D1%82%2030%20%D0%BE%D0%BA%D1%82%D1%8F%D0%B1%D1%80%D1%8F%202020%20%D0%B3%D0%BE%D0%B4%D0%B0%20%E2%84%96%20385%20%28%D0%A1%D0%90%D0%97%2020-44%29" TargetMode="External"/><Relationship Id="rId20" Type="http://schemas.openxmlformats.org/officeDocument/2006/relationships/hyperlink" Target="documents/search/doc-link/?q=%D0%BE%D1%82%2014%20%D0%B4%D0%B5%D0%BA%D0%B0%D0%B1%D1%80%D1%8F%202020%20%D0%B3%D0%BE%D0%B4%D0%B0%20%E2%84%96%20447%20%28%D0%A1%D0%90%D0%97%2020-51%29" TargetMode="External"/><Relationship Id="rId21" Type="http://schemas.openxmlformats.org/officeDocument/2006/relationships/hyperlink" Target="documents/search/doc-link/?q=%D0%BE%D1%82%2022%20%D1%8F%D0%BD%D0%B2%D0%B0%D1%80%D1%8F%202021%20%D0%B3%D0%BE%D0%B4%D0%B0%20%E2%84%96%2016%20%0A%28%D0%A1%D0%90%D0%97%2021-3%29" TargetMode="External"/><Relationship Id="rId22" Type="http://schemas.openxmlformats.org/officeDocument/2006/relationships/hyperlink" Target="documents/search/doc-link/?q=%D0%BE%D1%82%2030%20%D0%B0%D0%B2%D0%B3%D1%83%D1%81%D1%82%D0%B0%202021%20%D0%B3%D0%BE%D0%B4%D0%B0%20%E2%84%96%20283%20%28%D0%A1%D0%90%D0%97%2021-35%29" TargetMode="External"/><Relationship Id="rId23" Type="http://schemas.openxmlformats.org/officeDocument/2006/relationships/hyperlink" Target="documents/search/doc-link/?q=%D0%BE%D1%82%208%20%D0%B4%D0%B5%D0%BA%D0%B0%D0%B1%D1%80%D1%8F%202021%20%D0%B3%D0%BE%D0%B4%D0%B0%20%E2%84%96%20384%20%28%D0%A1%D0%90%D0%97%2021-49%29" TargetMode="External"/><Relationship Id="rId24" Type="http://schemas.openxmlformats.org/officeDocument/2006/relationships/hyperlink" Target="documents/search/doc-link/?q=%D0%BE%D1%82%2024%20%D1%84%D0%B5%D0%B2%D1%80%D0%B0%D0%BB%D1%8F%202022%20%D0%B3%D0%BE%D0%B4%D0%B0%20%E2%84%96%2058%20%28%D0%A1%D0%90%D0%97%2022-7%29" TargetMode="External"/><Relationship Id="rId25" Type="http://schemas.openxmlformats.org/officeDocument/2006/relationships/hyperlink" Target="documents/search/doc-link/?q=%D0%BE%D1%82%2017%20%D0%BC%D0%B0%D1%80%D1%82%D0%B0%20%0A2022%20%D0%B3%D0%BE%D0%B4%D0%B0%20%E2%84%96%2093%20%28%D0%A1%D0%90%D0%97%2022-10%29" TargetMode="External"/><Relationship Id="rId26" Type="http://schemas.openxmlformats.org/officeDocument/2006/relationships/hyperlink" Target="documents/search/doc-link/?q=%D0%BE%D1%82%2015%20%D0%B0%D0%B2%D0%B3%D1%83%D1%81%D1%82%D0%B0%202022%20%D0%B3%D0%BE%D0%B4%D0%B0%20%E2%84%96%20296%20%28%D0%A1%D0%90%D0%97%2022-32%29" TargetMode="External"/><Relationship Id="rId27" Type="http://schemas.openxmlformats.org/officeDocument/2006/relationships/hyperlink" Target="documents/search/doc-link/?q=%D0%BE%D1%82%2030%20%D1%81%D0%B5%D0%BD%D1%82%D1%8F%D0%B1%D1%80%D1%8F%202022%20%D0%B3%D0%BE%D0%B4%D0%B0%20%E2%84%96%20355%20%28%D0%A1%D0%90%D0%97%2022-39%29" TargetMode="External"/><Relationship Id="rId28" Type="http://schemas.openxmlformats.org/officeDocument/2006/relationships/hyperlink" Target="documents/search/doc-link/?q=%D0%BE%D1%82%2011%20%D0%BE%D0%BA%D1%82%D1%8F%D0%B1%D1%80%D1%8F%202022%20%D0%B3%D0%BE%D0%B4%D0%B0%20%E2%84%96%20367%20%28%D0%A1%D0%90%D0%97%2022-40%29" TargetMode="External"/><Relationship Id="rId29" Type="http://schemas.openxmlformats.org/officeDocument/2006/relationships/hyperlink" Target="documents/search/doc-link/?q=%D0%BE%D1%82%209%20%D1%84%D0%B5%D0%B2%D1%80%D0%B0%D0%BB%D1%8F%202023%20%D0%B3%D0%BE%D0%B4%D0%B0%20%E2%84%96%2041%20%28%D0%A1%D0%90%D0%97%2023-6%29" TargetMode="External"/><Relationship Id="rId30" Type="http://schemas.openxmlformats.org/officeDocument/2006/relationships/hyperlink" Target="documents/search/doc-link/?q=%D0%BE%D1%82%2011%20%D0%B4%D0%B5%D0%BA%D0%B0%D0%B1%D1%80%D1%8F%202023%20%D0%B3%D0%BE%D0%B4%D0%B0%20%E2%84%96%20409%20%28%D0%A1%D0%90%D0%97%2023-50%29" TargetMode="External"/><Relationship Id="rId31" Type="http://schemas.openxmlformats.org/officeDocument/2006/relationships/hyperlink" Target="documents/search/doc-link/?q=%D0%BE%D1%82%2022%20%D1%8F%D0%BD%D0%B2%D0%B0%D1%80%D1%8F%202024%20%D0%B3%D0%BE%D0%B4%D0%B0%20%E2%84%96%2026%20%C2%AB%D0%9E%D0%B1%20%D1%83%D1%82%D0%B2%D0%B5%D1%80%D0%B6%D0%B4%D0%B5%D0%BD%D0%B8%D0%B8%20%D0%9F%D0%B5%D1%80%D0%B5%D1%87%D0%BD%D1%8F%20%D0%BF%D1%80%D0%BE%D1%84%D0%B5%D1%81%D1%81%D0%B8%D0%B9%20%0A%D0%B8%20%D0%B4%D0%BE%D0%BB%D0%B6%D0%BD%D0%BE%D1%81%D1%82%D0%B5%D0%B9%2C%20%D1%81%D0%BE%D0%BE%D1%82%D0%B2%D0%B5%D1%82%D1%81%D1%82%D0%B2%D1%83%D1%8E%D1%89%D0%B8%D1%85%20%D0%BF%D0%BE%D0%BB%D1%83%D1%87%D0%B5%D0%BD%D0%BD%D0%BE%D0%B9%20%D0%BF%D1%80%D0%BE%D1%84%D0%B5%D1%81%D1%81%D0%B8%D0%B8%2C%20%D1%81%D0%BF%D0%B5%D1%86%D0%B8%D0%B0%D0%BB%D1%8C%D0%BD%D0%BE%D1%81%D1%82%D0%B8%20%28%D0%BD%D0%B0%D0%BF%D1%80%D0%B0%D0%B2%D0%BB%D0%B5%D0%BD%D0%B8%D1%8E%20%D0%BF%D0%BE%D0%B4%D0%B3%D0%BE%D1%82%D0%BE%D0%B2%D0%BA%D0%B8%29%C2%BB%20%28%D0%A1%D0%90%D0%97%2024-5%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1</Pages>
  <Words>745</Words>
  <Characters>4707</Characters>
  <CharactersWithSpaces>5515</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