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ВНЕСЕНИИ ИЗМЕНЕНИЙ В УКАЗ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hyperlink r:id="rId5">
        <w:r>
          <w:rPr>
            <w:color w:val="0563C1"/>
            <w:u w:val="single"/>
          </w:rPr>
          <w:t xml:space="preserve">ОТ 12.11.92 N 294 "О ЦЕНАХ НА ОТДЕЛЬНЫЕ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ВИДЫ ПРОДОВОЛЬСТВЕННЫХ ТОВАРОВ"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октября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195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вводом в действие с 1 апреля 1993 года Положения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 формирования   свободных   (рыночных)   цен  на  продукцию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производственно-технического     назначения,     товары  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потребления,   работы   и   услуги 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 xml:space="preserve">1.  Признать  утратившим силу пункт 1 Указа </w:t>
      </w:r>
      <w:hyperlink r:id="rId6">
        <w:r>
          <w:rPr>
            <w:color w:val="0563C1"/>
            <w:u w:val="single"/>
          </w:rPr>
          <w:t xml:space="preserve">от 12.11.92 N 294</w:t>
        </w:r>
      </w:hyperlink>
      <w:r>
        <w:rPr/>
        <w:t xml:space="preserve">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части,  устанавливающей  размер  торговой  надбавки при формировании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свободных   розничных   цен  на  сахар,  яйцо,  масло  растительное,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мороженое.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Свободные розничные цены на сахар, яйцо, масло растительное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мороженое  формируются  в  соответствии  с  Положением "О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    свободных     (рыночных)     цен    на    продукцию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производственно-технического     назначения,     товары  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потребления,   работы   и   услуги 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12.11.92%20N%20294%20%22%D0%9E%20%D0%A6%D0%95%D0%9D%D0%90%D0%A5%20%D0%9D%D0%90%20%D0%9E%D0%A2%D0%94%D0%95%D0%9B%D0%AC%D0%9D%D0%AB%D0%95%20%20%20%20%20%20%20%20%20%20%20%20%20%20%20%20%20%20%20%D0%92%D0%98%D0%94%D0%AB%20%D0%9F%D0%A0%D0%9E%D0%94%D0%9E%D0%92%D0%9E%D0%9B%D0%AC%D0%A1%D0%A2%D0%92%D0%95%D0%9D%D0%9D%D0%AB%D0%A5%20%D0%A2%D0%9E%D0%92%D0%90%D0%A0%D0%9E%D0%92%22" TargetMode="External"/><Relationship Id="rId6" Type="http://schemas.openxmlformats.org/officeDocument/2006/relationships/hyperlink" Target="documents/search/doc-link/?q=%D0%BE%D1%82%2012.11.92%20N%2029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142</Words>
  <Characters>963</Characters>
  <CharactersWithSpaces>1489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