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в Постановление Правительства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августа 2017 года № 217</w:t>
        </w:r>
      </w:hyperlink>
    </w:p>
    <w:p>
      <w:pPr>
        <w:pStyle w:val="BodyText"/>
        <w:bidi w:val="0"/>
        <w:spacing w:before="0" w:after="0"/>
        <w:ind w:hanging="0" w:left="0" w:right="1599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«Об утверждении Перечня товаров, импорт которых является лицензируемым видом деятельности»</w:t>
        </w:r>
      </w:hyperlink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99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</w:t>
        </w:r>
      </w:hyperlink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в целях упорядочения  ввоза  лекарственных  средств  для  медицинского   применения и изделий медицинского назначения, импорт которых является лицензируемым видом деятельности, Правительство Приднестровской Молдавской Республики п о с т а н о в л я ет: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/>
        <w:t xml:space="preserve"> </w:t>
      </w:r>
      <w:r>
        <w:rPr>
          <w:rFonts w:ascii="times new roman;times" w:hAnsi="times new roman;times"/>
          <w:sz w:val="24"/>
        </w:rPr>
        <w:t xml:space="preserve">1.</w:t>
      </w:r>
      <w:r>
        <w:rPr>
          <w:caps w:val="false"/>
          <w:smallCaps w:val="false"/>
        </w:rPr>
        <w:t xml:space="preserve">   </w:t>
      </w:r>
      <w:r>
        <w:rPr>
          <w:rFonts w:ascii="times new roman;times" w:hAnsi="times new roman;times"/>
          <w:sz w:val="24"/>
        </w:rPr>
        <w:t xml:space="preserve">Внести в </w:t>
      </w:r>
      <w:r>
        <w:rPr/>
        <w:t xml:space="preserve">Постановление Правительства Приднестровской Молдавской Республики </w:t>
      </w:r>
      <w:hyperlink r:id="rId8">
        <w:r>
          <w:rPr>
            <w:color w:val="0563C1"/>
            <w:u w:val="single"/>
          </w:rPr>
          <w:t xml:space="preserve">от 28 августа 2017 года № 217 «Об утверждении Перечня товаров, импорт которых  является  лицензируемым  видом деятельности»  (САЗ 17-36)</w:t>
        </w:r>
      </w:hyperlink>
      <w:r>
        <w:rPr/>
        <w:t xml:space="preserve">  </w:t>
      </w:r>
      <w:r>
        <w:rPr>
          <w:rFonts w:ascii="times new roman;times" w:hAnsi="times new roman;times"/>
          <w:sz w:val="24"/>
        </w:rPr>
        <w:t xml:space="preserve">с изменением и дополнением, внесенными </w:t>
      </w:r>
      <w:r>
        <w:rPr/>
        <w:t xml:space="preserve">постановлениями Правительства Приднестровской Молдавской Республики </w:t>
      </w:r>
      <w:hyperlink r:id="rId9">
        <w:r>
          <w:rPr>
            <w:color w:val="0563C1"/>
            <w:u w:val="single"/>
          </w:rPr>
          <w:t xml:space="preserve">от 1 августа 2019  года  №  277  (САЗ 19-29)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415 (САЗ 21-52)</w:t>
        </w:r>
      </w:hyperlink>
      <w:r>
        <w:rPr>
          <w:rFonts w:ascii="times new roman;times" w:hAnsi="times new roman;times"/>
          <w:sz w:val="24"/>
        </w:rPr>
        <w:t xml:space="preserve">, следующее</w:t>
      </w:r>
      <w:r>
        <w:rPr/>
        <w:t xml:space="preserve">  </w:t>
      </w:r>
      <w:r>
        <w:rPr>
          <w:rFonts w:ascii="times new roman;times" w:hAnsi="times new roman;times"/>
          <w:sz w:val="24"/>
        </w:rPr>
        <w:t xml:space="preserve">изменение:</w:t>
      </w:r>
    </w:p>
    <w:p>
      <w:pPr>
        <w:pStyle w:val="BodyText"/>
        <w:bidi w:val="0"/>
        <w:spacing w:before="0" w:after="0"/>
        <w:ind w:hanging="0" w:left="0" w:right="101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Постановлению изложить в редакции согласно Приложению к настоящему Постановлению.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</w:t>
      </w:r>
      <w:r>
        <w:rPr>
          <w:caps w:val="false"/>
          <w:smallCaps w:val="false"/>
        </w:rPr>
        <w:t xml:space="preserve">  </w:t>
      </w:r>
      <w:r>
        <w:rPr>
          <w:rFonts w:ascii="times new roman;times" w:hAnsi="times new roman;times"/>
          <w:sz w:val="24"/>
        </w:rPr>
        <w:t>Настоящее Постановление вступает в силу со дня, следующего за днем официальногоопубликования.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ПРЕДСЕДАТЕЛЬПРАВИТЕЛЬСТВА                           А.РОЗЕНБЕРГ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b w:val="false"/>
          <w:sz w:val="20"/>
        </w:rPr>
        <w:t>к</w:t>
      </w:r>
      <w:r>
        <w:rPr>
          <w:rFonts w:ascii="times new roman;times" w:hAnsi="times new roman;times"/>
          <w:sz w:val="20"/>
        </w:rPr>
        <w:t>ПостановлениюПравительства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ПриднестровскойМолдавской Республики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hyperlink r:id="rId1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16 сентября 2024 года № 407</w:t>
        </w:r>
      </w:hyperlink>
      <w:r>
        <w:rPr>
          <w:rFonts w:ascii="times new roman;times" w:hAnsi="times new roman;times"/>
          <w:sz w:val="20"/>
        </w:rPr>
        <w:t xml:space="preserve"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hyperlink r:id="rId1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28 августа 2017 года № 217</w:t>
        </w:r>
      </w:hyperlink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1241"/>
        <w:jc w:val="center"/>
        <w:rPr>
          <w:rFonts w:ascii="times new roman;times" w:hAnsi="times new roman;times"/>
          <w:color w:val="333333"/>
          <w:sz w:val="24"/>
        </w:rPr>
      </w:pPr>
      <w:r>
        <w:rPr>
          <w:rFonts w:ascii="times new roman;times" w:hAnsi="times new roman;times"/>
          <w:color w:val="333333"/>
          <w:sz w:val="24"/>
        </w:rPr>
        <w:t>ПЕРЕЧЕНЬ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color w:val="333333"/>
          <w:sz w:val="24"/>
        </w:rPr>
      </w:pPr>
      <w:r>
        <w:rPr>
          <w:rFonts w:ascii="times new roman;times" w:hAnsi="times new roman;times"/>
          <w:color w:val="333333"/>
          <w:sz w:val="24"/>
        </w:rPr>
        <w:t>товаров, импорт которых является лицензируемым видом деятельности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06"/>
        <w:gridCol w:w="8299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Код ТН ВЭД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Наименование товара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Наркотические средства, психотропные вещества, внесенные в списки II и III, а также прекурсоры, внесенные в таблицы 1-3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Списка IV, утвержденные Приложением № 1 к Постановлению Правительства Приднестровской Молдавской Республики</w:t>
            </w:r>
          </w:p>
          <w:p>
            <w:pPr>
              <w:pStyle w:val="TableContents"/>
              <w:bidi w:val="0"/>
              <w:spacing w:lineRule="atLeast" w:line="298"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от 16 марта 2022 года № 85 «Об утверждении Перечня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наркотических средств, психотропных веществ и их прекурсоров, подлежащих контролю в Приднестровской Молдавской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Республике, и Перечня растений, содержащих наркотические средства или психотропные вещества либо их прекурсоры» (САЗ 22-10)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2203 00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Пиво солодовое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55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2204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Вина виноградные натуральные, включая крепленые; сусло виноградное, кроме указанного в товарной позиции 2009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55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2205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Вермуты и виноградные натуральные вина прочие с добавлением растительных или ароматических веществ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2206 00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Напитки прочие сброженные (например, сидр, сидр грушевый, напиток медовый, сакэ); смеси из сброженных напитков и смеси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сброженных напитков и безалкогольных напитков, в другом месте не поименованные или не включенные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57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2207 10 000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Спирт этиловый неденатурированный с концентрацией спирта 80 об.% или более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2208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Спирт этиловый неденатурированный с концентрацией спирта менее 80 об.%; спиртовые настойки, ликеры и прочие спиртные напитки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2401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Табачное сырье; табачные отходы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83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2402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Сигары, сигары с обрезанными концами, сигариллы и сигареты из табака или его заменителей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br w:type="page"/>
      </w: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92"/>
        <w:gridCol w:w="8213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232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2403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Прочий промышленно изготовленный табак и промышленные заменители табака; табак «гомогенизированный» или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«восстановленный»; табачные экстракты и эссенции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2404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Продукция, содержащая табак, восстановленный табак, никотин или заменители табака или никотина, предназначенная для вдыхания без горения; прочая продукция, содержащая никотин и предназначенная для поступления никотина в организм человека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2710 12 410 –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2710 12 590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5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Бензины моторные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2710 19 310 –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2710 19 480,</w:t>
            </w:r>
          </w:p>
          <w:p>
            <w:pPr>
              <w:pStyle w:val="TableContents"/>
              <w:bidi w:val="0"/>
              <w:spacing w:lineRule="atLeast" w:line="299" w:before="57" w:after="57"/>
              <w:ind w:hanging="0" w:left="11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2710 20 110 –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2710 20 190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Газойли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79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300212-3002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42, 3002 51–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3002 90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98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иммунные, фракции крови прочие и иммунологические продукты, модифицированные или немодифицированные, в том числе полученные методами биотехнологии; вакцины, токсины и аналогичные продукты;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клеточные            культуры,                          модифицированные                              или немодифицированные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3003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10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Лекарственные средства (кроме товаров товарной позиции 3002, 3005 или 3006), состоящие из смеси двух или более компонентов, для использования в терапевтических или профилактических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целях, но не расфасованные в виде дозированных лекарственных форм или в формы, или упаковки для розничной продажи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3004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97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формы, или упаковки для розничной продажи; фармацевтическая продукция, упомянутая в</w:t>
            </w:r>
          </w:p>
          <w:p>
            <w:pPr>
              <w:pStyle w:val="TableContents"/>
              <w:bidi w:val="0"/>
              <w:spacing w:lineRule="atLeast" w:line="285" w:before="57" w:after="57"/>
              <w:ind w:hanging="0" w:left="0" w:right="0"/>
              <w:jc w:val="both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Примечании 3 к группе 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3005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97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Вата, марля, бинты и аналогичные изделия (например, перевязочный материал, лейкопластыри, припарки), пропитанные или покрытые фармацевтическими веществами или расфасованные в формы илиупаковки для розничной продажи,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предназначенные для использования в медицине, хирургии, стоматологии или ветеринарии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3006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291" w:before="57" w:after="57"/>
              <w:ind w:hanging="0" w:left="11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Фармацевтическая продукция, упомянутая в Примечании 4 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группе 30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lineRule="atLeast" w:line="293" w:before="57" w:after="57"/>
              <w:ind w:hanging="0" w:left="172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3701 10000,</w:t>
            </w:r>
          </w:p>
          <w:p>
            <w:pPr>
              <w:pStyle w:val="TableContents"/>
              <w:bidi w:val="0"/>
              <w:spacing w:lineRule="atLeast" w:line="298"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3702 10000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Фотопластинки и фотопленки плоские, сенсибилизированные, неэкспонированные, из любых материалов, кроме бумаги, картона или текстильных; пленки плоские для моментальной фотографии, сенсибилизированные, неэкспонированные, в упаковке или без</w:t>
            </w:r>
          </w:p>
          <w:p>
            <w:pPr>
              <w:pStyle w:val="TableContents"/>
              <w:bidi w:val="0"/>
              <w:spacing w:lineRule="atLeast" w:line="287" w:before="57" w:after="57"/>
              <w:ind w:hanging="0" w:left="146" w:right="0"/>
              <w:jc w:val="both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упаковки: рентгеновские.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br w:type="page"/>
      </w: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1"/>
        <w:gridCol w:w="8294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Фотопленка в рулонах, сенсибилизированная, неэкспонированная, из любых материалов, кроме бумаги, картона илитекстильных;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пленка       для       моментальной       фотографии      в рулонах, сенсибилизированная, неэкспонированная:рентгеновские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22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из 3822 11 –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3822 19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Реагенты диагностические или лабораторные на подложке, готовые диагностические или лабораторные реагенты на подложке или без нее, не расфасованные или расфасованные в наборы,</w:t>
            </w:r>
          </w:p>
          <w:p>
            <w:pPr>
              <w:pStyle w:val="TableContents"/>
              <w:bidi w:val="0"/>
              <w:spacing w:lineRule="atLeast" w:line="285"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используемые в медицинских целях, фармакологии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4015 12 000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293" w:before="57" w:after="57"/>
              <w:ind w:hanging="0" w:left="146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Перчатки, используемые для медицинских, стоматологических</w:t>
            </w:r>
          </w:p>
          <w:p>
            <w:pPr>
              <w:pStyle w:val="TableContents"/>
              <w:bidi w:val="0"/>
              <w:spacing w:lineRule="atLeast" w:line="287"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или ветеринарных целей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из 4823 40 000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291" w:before="57" w:after="57"/>
              <w:ind w:hanging="0" w:left="146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Бумага разграфленная для регистрирующих приборов, в рулонах,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листах и дисках для электрокардиограмм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9018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Приборы и устройства, применяемые в медицине, хирургии, стоматологии или ветеринарии, включая сцинтиграфическую</w:t>
            </w:r>
          </w:p>
          <w:p>
            <w:pPr>
              <w:pStyle w:val="TableContents"/>
              <w:bidi w:val="0"/>
              <w:spacing w:before="0" w:after="0"/>
              <w:ind w:hanging="0" w:left="0" w:right="45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аппаратуру, аппаратура электромедицинская прочая и приборы для исследования зрения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lineRule="atLeast" w:line="315" w:before="0" w:after="283"/>
        <w:ind w:hanging="0" w:left="0" w:right="105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0%D0%B2%D0%B3%D1%83%D1%81%D1%82%D0%B0%202017%20%D0%B3%D0%BE%D0%B4%D0%B0%20%E2%84%96%20217%20%C2%AB%D0%9E%D0%B1%20%D1%83%D1%82%D0%B2%D0%B5%D1%80%D0%B6%D0%B4%D0%B5%D0%BD%D0%B8%D0%B8%20%D0%9F%D0%B5%D1%80%D0%B5%D1%87%D0%BD%D1%8F%20%D1%82%D0%BE%D0%B2%D0%B0%D1%80%D0%BE%D0%B2%2C%20%D0%B8%D0%BC%D0%BF%D0%BE%D1%80%D1%82%20%D0%BA%D0%BE%D1%82%D0%BE%D1%80%D1%8B%D1%85%20%D1%8F%D0%B2%D0%BB%D1%8F%D0%B5%D1%82%D1%81%D1%8F%20%D0%BB%D0%B8%D1%86%D0%B5%D0%BD%D0%B7%D0%B8%D1%80%D1%83%D0%B5%D0%BC%D1%8B%D0%BC%20%D0%B2%D0%B8%D0%B4%D0%BE%D0%BC%20%D0%B4%D0%B5%D1%8F%D1%82%D0%B5%D0%BB%D1%8C%D0%BD%D0%BE%D1%81%D1%82%D0%B8%C2%BB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28%20%D0%B0%D0%B2%D0%B3%D1%83%D1%81%D1%82%D0%B0%202017%20%D0%B3%D0%BE%D0%B4%D0%B0%20%E2%84%96%20217%20%C2%AB%D0%9E%D0%B1%20%D1%83%D1%82%D0%B2%D0%B5%D1%80%D0%B6%D0%B4%D0%B5%D0%BD%D0%B8%D0%B8%20%D0%9F%D0%B5%D1%80%D0%B5%D1%87%D0%BD%D1%8F%20%D1%82%D0%BE%D0%B2%D0%B0%D1%80%D0%BE%D0%B2%2C%20%D0%B8%D0%BC%D0%BF%D0%BE%D1%80%D1%82%20%D0%BA%D0%BE%D1%82%D0%BE%D1%80%D1%8B%D1%85%C2%A0%20%D1%8F%D0%B2%D0%BB%D1%8F%D0%B5%D1%82%D1%81%D1%8F%C2%A0%20%D0%BB%D0%B8%D1%86%D0%B5%D0%BD%D0%B7%D0%B8%D1%80%D1%83%D0%B5%D0%BC%D1%8B%D0%BC%C2%A0%20%D0%B2%D0%B8%D0%B4%D0%BE%D0%BC%20%D0%B4%D0%B5%D1%8F%D1%82%D0%B5%D0%BB%D1%8C%D0%BD%D0%BE%D1%81%D1%82%D0%B8%C2%BB%C2%A0%20%28%D0%A1%D0%90%D0%97%2017-36%29" TargetMode="External"/><Relationship Id="rId9" Type="http://schemas.openxmlformats.org/officeDocument/2006/relationships/hyperlink" Target="documents/search/doc-link/?q=%D0%BE%D1%82%201%20%D0%B0%D0%B2%D0%B3%D1%83%D1%81%D1%82%D0%B0%202019%C2%A0%20%D0%B3%D0%BE%D0%B4%D0%B0%C2%A0%20%E2%84%96%C2%A0%20277%C2%A0%20%28%D0%A1%D0%90%D0%97%2019-29%29" TargetMode="External"/><Relationship Id="rId10" Type="http://schemas.openxmlformats.org/officeDocument/2006/relationships/hyperlink" Target="documents/search/doc-link/?q=%D0%BE%D1%82%2028%20%D0%B4%D0%B5%D0%BA%D0%B0%D0%B1%D1%80%D1%8F%202021%20%D0%B3%D0%BE%D0%B4%D0%B0%20%E2%84%96%20415%20%28%D0%A1%D0%90%D0%97%2021-52%29" TargetMode="External"/><Relationship Id="rId11" Type="http://schemas.openxmlformats.org/officeDocument/2006/relationships/hyperlink" Target="documents/search/doc-link/?q=%D0%BE%D1%82%2016%20%D1%81%D0%B5%D0%BD%D1%82%D1%8F%D0%B1%D1%80%D1%8F%202024%20%D0%B3%D0%BE%D0%B4%D0%B0%20%E2%84%96%20407" TargetMode="External"/><Relationship Id="rId12" Type="http://schemas.openxmlformats.org/officeDocument/2006/relationships/hyperlink" Target="documents/search/doc-link/?q=%D0%BE%D1%82%2028%20%D0%B0%D0%B2%D0%B3%D1%83%D1%81%D1%82%D0%B0%202017%20%D0%B3%D0%BE%D0%B4%D0%B0%20%E2%84%96%2021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788</Words>
  <Characters>5550</Characters>
  <CharactersWithSpaces>6407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