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Государственной службы энергетики и жилищно-коммунального хозяйства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января 2014 года № 10 «Об утверждении Перечня минимума необходимых работ (услуг), обеспечиваемых в период проведения забастовки» (САЗ 14-6)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защиты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3 статьи 392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2013 года № 259 «Об утверждении Порядка разработки и утверждения перечня минимума необходимых работ (услуг) в отрасли (подотрасли) экономики, обеспечиваемых в период проведения забастовки» (САЗ 13-43)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Государственной службы энергетики и жилищно-коммунального хозяйства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2014 года № 10 «Об утверждении Перечня минимума необходимых работ (услуг), обеспечиваемых в период проведения забастовки» (САЗ 14-6)</w:t>
        </w:r>
      </w:hyperlink>
      <w:r>
        <w:rPr>
          <w:rFonts w:ascii="times new roman;times" w:hAnsi="times new roman;times"/>
          <w:sz w:val="24"/>
        </w:rPr>
        <w:t xml:space="preserve"> признать Приказом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Государственной службы энергетики и жилищно-коммунального хозяйства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2014 года № 10 «Об утверждении Перечня минимума необходимых работ (услуг), обеспечиваемых в период проведения забастовки» (САЗ 14-6)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№ 2 к Приказу изложить в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4 к Приказу изложить в редакции согласно Приложению № 2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6 к Приказу изложить в редакции согласно Приложению № 3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592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Приложение № 1 к Приказу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Министерства экономического развития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 Республики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июня 2024 года № 592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«Приложение № 2 к Приказу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Министерства экономического развития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 Республики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января 2014 года № 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Перечень</w:t>
      </w:r>
      <w:r>
        <w:rPr/>
        <w:br/>
      </w:r>
      <w:r>
        <w:rPr>
          <w:rFonts w:ascii="times new roman;times" w:hAnsi="times new roman;times"/>
          <w:sz w:val="24"/>
        </w:rPr>
        <w:t>минимума необходимых работ (услуг), выполняемых в период проведения забастовки работниками ГУП «Единые распределительные электрические сети»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Оперативно-диспетчерское управление режимами работы электрических сетей.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Обеспечение функционирования оперативной связи.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Обеспечение функционирования устройств защиты.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Оперативное обслуживание с производством оперативных отключений на оборудовании персоналом оперативно-диспетчерских групп (диспетчеры, оперативно-выездные бригады).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Автотранспортное обслуживание оперативно-выездных бригад.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Ремонт и восстановление оборудования в случаях, когда его неисправность может стать причиной нарушения электроснабжения потребителей электрической энергии или представлять угрозу жизни и здоровью людей.»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Приложение № 2 к Приказу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Министерства экономического развития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 Республики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июня 2024 года № 592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«Приложение № 4 к Приказу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Министерства экономического развития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 Республики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января 2014 года № 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минимума необходимых работ (услуг), выполняемых в период проведения забастовки работниками МГУП «Тирастеплоэнерго»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Обеспечение круглосуточного оперативно-диспетчерского управления режимами системы теплоснабжения и оперативно-выездных бригад для безаварийной работы котельных и тепловых сетей, центральных тепловых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Обеспечение круглосуточного аварийно-диспетчерского управления за работой внутридомовых инженерных сетей отопления и горячего водоснабжения в многоквартирных жилых домах, выезда аварийных бригад для устранения аварийных ситуаций по заявкам потребителей.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Обеспечение сменного круглосуточного режима работы по выработке и транспортировке тепловой энергии потребителям на нужды отопления и горячего водоснабжения.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Ликвидация аварийных ситуаций на котельных, тепловых сетях, центральных тепловых пунктах, с целью обеспечения бесперебойной выработки и транспортировки тепловой энергии потребителям тепловой энергии.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Обеспечение необходимыми материалами и запасными частями для осуществления бесперебойной работы основного и вспомогательного оборудования котельных, тепловых сетей, центральных тепловых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Техническое обслуживание и эксплуатация автомобильного транспорта, автотракторной техники и механизмов для работы эксплуатационных и аварийно-ремонтных служб предприятия.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Охрана объектов теплоснабжения предприятия и их территорий.»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Приложение № 3 к Приказу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Министерства экономического развития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 Республики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июня 2024 года № 592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«Приложение № 6 к Приказу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Министерства экономического развития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 Республики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января 2014 года № 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минимума необходимых работ (услуг), выполняемых в период проведения забастовки работниками ГУП «Водоснабжение и водоотведение»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1. Работы по подъему и подаче воды в сеть, пропуску и очистке сточных вод</w:t>
      </w:r>
      <w:r>
        <w:rPr>
          <w:rStyle w:val="Strong"/>
          <w:rFonts w:ascii="times new roman;times" w:hAnsi="times new roman;times"/>
          <w:sz w:val="24"/>
        </w:rPr>
        <w:t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Обеспечение непрерывной работы по подъему воды, пропуску и очистке сточных вод объектов здравоохранения, детских учреждений, учреждений среднего и детского дошкольного образования, учреждений социального обслуживания, силовых министерств и ведомств, аварийно-спасательных и оперативных служб.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Силами дежурного персонала усилить действия по предупреждению и ликвидации чрезвычайных ситуаций, пожарной и промышленной безопасности охраны объектов.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Обеспечение проведения лабораторно-химических анализов и контроля за качеством питьевой воды.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Бесперебойное функционирование автотранспорта с целью доставки работников для выполнения ремонтных работ.».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1%8F%D0%BD%D0%B2%D0%B0%D1%80%D1%8F%202014%20%D0%B3%D0%BE%D0%B4%D0%B0%20%E2%84%96%2010%20%C2%AB%D0%9E%D0%B1%20%D1%83%D1%82%D0%B2%D0%B5%D1%80%D0%B6%D0%B4%D0%B5%D0%BD%D0%B8%D0%B8%20%D0%9F%D0%B5%D1%80%D0%B5%D1%87%D0%BD%D1%8F%20%D0%BC%D0%B8%D0%BD%D0%B8%D0%BC%D1%83%D0%BC%D0%B0%20%D0%BD%D0%B5%D0%BE%D0%B1%D1%85%D0%BE%D0%B4%D0%B8%D0%BC%D1%8B%D1%85%20%D1%80%D0%B0%D0%B1%D0%BE%D1%82%20%28%D1%83%D1%81%D0%BB%D1%83%D0%B3%29%2C%20%D0%BE%D0%B1%D0%B5%D1%81%D0%BF%D0%B5%D1%87%D0%B8%D0%B2%D0%B0%D0%B5%D0%BC%D1%8B%D1%85%20%D0%B2%20%D0%BF%D0%B5%D1%80%D0%B8%D0%BE%D0%B4%20%D0%BF%D1%80%D0%BE%D0%B2%D0%B5%D0%B4%D0%B5%D0%BD%D0%B8%D1%8F%20%D0%B7%D0%B0%D0%B1%D0%B0%D1%81%D1%82%D0%BE%D0%B2%D0%BA%D0%B8%C2%BB%20%28%D0%A1%D0%90%D0%97%2014-6%29" TargetMode="External"/><Relationship Id="rId6" Type="http://schemas.openxmlformats.org/officeDocument/2006/relationships/hyperlink" Target="documents/search/doc-link/?q=%D0%BE%D1%82%2028%20%D0%BE%D0%BA%D1%82%D1%8F%D0%B1%D1%80%D1%8F%202013%20%D0%B3%D0%BE%D0%B4%D0%B0%20%E2%84%96%20259%20%C2%AB%D0%9E%D0%B1%20%D1%83%D1%82%D0%B2%D0%B5%D1%80%D0%B6%D0%B4%D0%B5%D0%BD%D0%B8%D0%B8%20%D0%9F%D0%BE%D1%80%D1%8F%D0%B4%D0%BA%D0%B0%20%D1%80%D0%B0%D0%B7%D1%80%D0%B0%D0%B1%D0%BE%D1%82%D0%BA%D0%B8%20%D0%B8%20%D1%83%D1%82%D0%B2%D0%B5%D1%80%D0%B6%D0%B4%D0%B5%D0%BD%D0%B8%D1%8F%20%D0%BF%D0%B5%D1%80%D0%B5%D1%87%D0%BD%D1%8F%20%D0%BC%D0%B8%D0%BD%D0%B8%D0%BC%D1%83%D0%BC%D0%B0%20%D0%BD%D0%B5%D0%BE%D0%B1%D1%85%D0%BE%D0%B4%D0%B8%D0%BC%D1%8B%D1%85%20%D1%80%D0%B0%D0%B1%D0%BE%D1%82%20%28%D1%83%D1%81%D0%BB%D1%83%D0%B3%29%20%D0%B2%20%D0%BE%D1%82%D1%80%D0%B0%D1%81%D0%BB%D0%B8%20%28%D0%BF%D0%BE%D0%B4%D0%BE%D1%82%D1%80%D0%B0%D1%81%D0%BB%D0%B8%29%20%D1%8D%D0%BA%D0%BE%D0%BD%D0%BE%D0%BC%D0%B8%D0%BA%D0%B8%2C%20%D0%BE%D0%B1%D0%B5%D1%81%D0%BF%D0%B5%D1%87%D0%B8%D0%B2%D0%B0%D0%B5%D0%BC%D1%8B%D1%85%20%D0%B2%20%D0%BF%D0%B5%D1%80%D0%B8%D0%BE%D0%B4%20%D0%BF%D1%80%D0%BE%D0%B2%D0%B5%D0%B4%D0%B5%D0%BD%D0%B8%D1%8F%20%D0%B7%D0%B0%D0%B1%D0%B0%D1%81%D1%82%D0%BE%D0%B2%D0%BA%D0%B8%C2%BB%20%28%D0%A1%D0%90%D0%97%2013-43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1" Type="http://schemas.openxmlformats.org/officeDocument/2006/relationships/hyperlink" Target="documents/search/doc-link/?q=%D0%BE%D1%82%2018%20%D0%B8%D1%8E%D0%BD%D1%8F%202024%20%D0%B3%D0%BE%D0%B4%D0%B0%20%E2%84%96%20592" TargetMode="External"/><Relationship Id="rId32" Type="http://schemas.openxmlformats.org/officeDocument/2006/relationships/hyperlink" Target="documents/search/doc-link/?q=%D0%BE%D1%82%2010%20%D1%8F%D0%BD%D0%B2%D0%B0%D1%80%D1%8F%202014%20%D0%B3%D0%BE%D0%B4%D0%B0%20%E2%84%96%20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950</Words>
  <Characters>6248</Characters>
  <CharactersWithSpaces>7240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