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дополнения</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12 марта 2013 года № 40</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расходования средств</w:t>
      </w:r>
    </w:p>
    <w:p>
      <w:pPr>
        <w:pStyle w:val="BodyTextoutside-table"/>
        <w:bidi w:val="0"/>
        <w:spacing w:before="0" w:after="283"/>
        <w:ind w:firstLine="709" w:left="0" w:right="0"/>
        <w:jc w:val="center"/>
        <w:rPr/>
      </w:pPr>
      <w:r>
        <w:rPr>
          <w:rStyle w:val="Strong"/>
          <w:rFonts w:ascii="times new roman;times" w:hAnsi="times new roman;times"/>
          <w:sz w:val="24"/>
        </w:rPr>
        <w:t>Единого государственного фонда социального страхования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на выплату пособий</w:t>
      </w:r>
    </w:p>
    <w:p>
      <w:pPr>
        <w:pStyle w:val="BodyTextoutside-table"/>
        <w:bidi w:val="0"/>
        <w:spacing w:before="0" w:after="283"/>
        <w:ind w:firstLine="709" w:left="0" w:right="0"/>
        <w:jc w:val="center"/>
        <w:rPr/>
      </w:pPr>
      <w:r>
        <w:rPr>
          <w:rStyle w:val="Strong"/>
          <w:rFonts w:ascii="times new roman;times" w:hAnsi="times new roman;times"/>
          <w:sz w:val="24"/>
        </w:rPr>
        <w:t>по государственному социальному страхованию»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30 сентября 2000 года № 344-З «О едином социальном налоге и обязательном страховом взносе» (СЗМР 00-3)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12 марта 2013 года № 40 «Об утверждении Положения о порядке расходования средств Единого государственного фонда социального страхования Приднестровской Молдавской Республики на выплату пособий по государственному социальному страхованию» (САЗ 13-10)</w:t>
        </w:r>
      </w:hyperlink>
      <w:r>
        <w:rPr>
          <w:rFonts w:ascii="times new roman;times" w:hAnsi="times new roman;times"/>
          <w:sz w:val="24"/>
        </w:rPr>
        <w:t xml:space="preserve"> с дополнением, внесенным Постановлением Правительства Приднестровской Молдавской Республики </w:t>
      </w:r>
      <w:hyperlink r:id="rId9">
        <w:r>
          <w:rPr>
            <w:rFonts w:ascii="times new roman;times" w:hAnsi="times new roman;times"/>
            <w:sz w:val="24"/>
            <w:color w:val="0563C1"/>
            <w:u w:val="single"/>
          </w:rPr>
          <w:t xml:space="preserve">от 6 июля 2017 года № 167 (САЗ 17-28)</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 Настоящее Положение разработано в соответствии </w:t>
      </w:r>
      <w:r>
        <w:rPr/>
        <w:br/>
      </w:r>
      <w:r>
        <w:rPr>
          <w:rFonts w:ascii="times new roman;times" w:hAnsi="times new roman;times"/>
          <w:sz w:val="24"/>
        </w:rPr>
        <w:t>с законодательством Приднестровской Молдавской Республики, регулирующим деятельность Единого государственного фонда социального страхования Приднестровской Молдавской Республики (далее – Фонд), определяет порядок расходования средств по государственному социальному страхованию на выплату пособий по государственному социальному страхованию, формируемых за счет суммы единого социального налога, зачисляемой в Фонд, а также иных поступлений, не запрещенных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4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За счет средств единого социального налога страхователи самостоятельно осуществляют расходы (далее – расходы на цели социального страхования) на выплату пособий по временной нетрудоспособности,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единовременного пособия при усыновлении ребенка, ежемесячного пособия на период отпуска по уходу за ребенком до достижения им возраста двух лет, пособия на погребение, на оплату дополнительного выходного дня по уходу за ребенком-инвалидом в возрасте до 18 лет (далее – пособия по государственному социальному страхованию)»;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7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Страхователи-плательщики единого социального налога осуществляют расходы на выплату пособий по государственному социальному страхованию в счет начисленного единого социального налога, подлежащего зачислению в Фонд»;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8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Сумма единого социального налога, зачисляемая в Фонд, уменьшенная страхователем на сумму произведенных им самостоятельно расходов по государственному социальному страхованию, а также суммы начисленных пеней и штрафов перечисляются страхователем на счет Фонда»;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9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«9. В случае превышения суммы расходов по государственному социальному страхованию над суммой начисленного единого социального налога, подлежащего зачислению в Фонд, страхователь обращается за возмещением средств в территориальный орган Фонда по месту регистрации страхователя. Возмещение средств страхователю осуществляется Фондом </w:t>
      </w:r>
      <w:r>
        <w:rPr/>
        <w:br/>
      </w:r>
      <w:r>
        <w:rPr>
          <w:rFonts w:ascii="times new roman;times" w:hAnsi="times new roman;times"/>
          <w:sz w:val="24"/>
        </w:rPr>
        <w:t>в соответствии с пунктами 11 и 12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11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В случае, указанном в пункте 9 настоящего Положения, Фонд возмещает расходы, произведенные страхователем сверх суммы единого социального налога, подлежащего зачислению в Фонд, на основании предоставленных страхователем в территориальный орган Фонда по месту регистрации страхователя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на имя директора городского (районного) центра социального страхования и социальной защиты с указанием суммы, подлежащей возмещению, и банковских реквизитов страхователя, заверенное печатью и подписью руководителя и главного бухгалтера;</w:t>
      </w:r>
    </w:p>
    <w:p>
      <w:pPr>
        <w:pStyle w:val="BodyTextoutside-table"/>
        <w:bidi w:val="0"/>
        <w:spacing w:before="0" w:after="283"/>
        <w:ind w:firstLine="709" w:left="0" w:right="0"/>
        <w:jc w:val="left"/>
        <w:rPr/>
      </w:pPr>
      <w:r>
        <w:rPr>
          <w:rFonts w:ascii="times new roman;times" w:hAnsi="times new roman;times"/>
          <w:sz w:val="24"/>
        </w:rPr>
        <w:t xml:space="preserve">б) отчет об общих суммах выплат, начисленных в пользу работников </w:t>
      </w:r>
      <w:r>
        <w:rPr/>
        <w:br/>
      </w:r>
      <w:r>
        <w:rPr>
          <w:rFonts w:ascii="times new roman;times" w:hAnsi="times new roman;times"/>
          <w:sz w:val="24"/>
        </w:rPr>
        <w:t>и иных физических лиц, начисленного единого социального налога, суммах начисленных пособий и самостоятельно произведенных расходов на цели государственного социального страхования за соответствующий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расчет (реестры) по суммам средств, необходимых для осуществления расходов по государственному социальному страхованию с указанием фамилии, имени, отчества (при наличии) получателей пособия, вида и номера документа, на основании которого начислено пособие и суммы;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копии документов, подтверждающих фактически произведенные выплаты работникам пособий по государственному социальному страхованию»;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пункт 12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Возмещение средств страхователям производится в сроки, установленные законодательством Приднестровской Молдавской Республики, при условии обязательного отчисления единого социального налога, за исключением случаев, указанных в пункте 13 настоящего Положения. В случае недостаточности средств на счете Фонда срок перечисления средств продлевается до полного погашения задолженности перед страхователями»;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пункт 13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В случае если выполнение страхователями государственных гарантий перед застрахованными гражданами по обеспечению пособиями по государственному социальному страхованию невозможно вследствие недостаточности денежных средств на счете страхователя для удовлетворения всех предъявленных к нему требований (картотека), то Фонд осуществляет указанные выплаты путем перечисления начисленной суммы с банковского счета Фонда на банковский счет работника в закрытом акционерном обществе «Приднестровский Сберегательный банк» (далее – ЗАО «Приднестровский Сберегательный банк») или почтовым переводом в соответствующее почтовое отделение в сроки, установленные для возмещения средств страхователям, на основании предоставленных страхователем документов:</w:t>
      </w:r>
    </w:p>
    <w:p>
      <w:pPr>
        <w:pStyle w:val="BodyTextoutside-table"/>
        <w:bidi w:val="0"/>
        <w:spacing w:before="0" w:after="283"/>
        <w:ind w:firstLine="709" w:left="0" w:right="0"/>
        <w:jc w:val="left"/>
        <w:rPr/>
      </w:pPr>
      <w:r>
        <w:rPr>
          <w:rFonts w:ascii="times new roman;times" w:hAnsi="times new roman;times"/>
          <w:sz w:val="24"/>
        </w:rPr>
        <w:t xml:space="preserve">а) заявление на имя директора городского (районного) центра социального страхования и социальной защиты, заверенное печатью </w:t>
      </w:r>
      <w:r>
        <w:rPr/>
        <w:br/>
      </w:r>
      <w:r>
        <w:rPr>
          <w:rFonts w:ascii="times new roman;times" w:hAnsi="times new roman;times"/>
          <w:sz w:val="24"/>
        </w:rPr>
        <w:t xml:space="preserve">и подписью руководителя и главного бухгалтера, с указанием общей суммы возмещения, сумм возмещения в разрезе работников, перед которыми образовалась задолженность по пособиям, реквизитов лицевых счетов работников, перед которыми образовалась задолженность по пособиям, открытых в ЗАО «Приднестровский Сберегательный банк». Кроме того, </w:t>
      </w:r>
      <w:r>
        <w:rPr/>
        <w:br/>
      </w:r>
      <w:r>
        <w:rPr>
          <w:rFonts w:ascii="times new roman;times" w:hAnsi="times new roman;times"/>
          <w:sz w:val="24"/>
        </w:rPr>
        <w:t>в случаях, когда страхователь, находящийся на картотеке, частично выплатил пособия по государственному социальному страхованию, в заявлении также указывается сумма, которая должна быть возмещена страхователю и реквизиты страхователя;</w:t>
      </w:r>
    </w:p>
    <w:p>
      <w:pPr>
        <w:pStyle w:val="BodyTextoutside-table"/>
        <w:bidi w:val="0"/>
        <w:spacing w:before="0" w:after="283"/>
        <w:ind w:firstLine="709" w:left="0" w:right="0"/>
        <w:jc w:val="left"/>
        <w:rPr/>
      </w:pPr>
      <w:r>
        <w:rPr>
          <w:rFonts w:ascii="times new roman;times" w:hAnsi="times new roman;times"/>
          <w:sz w:val="24"/>
        </w:rPr>
        <w:t xml:space="preserve">б) отчет об общих суммах выплат, начисленных в пользу работников </w:t>
      </w:r>
      <w:r>
        <w:rPr/>
        <w:br/>
      </w:r>
      <w:r>
        <w:rPr>
          <w:rFonts w:ascii="times new roman;times" w:hAnsi="times new roman;times"/>
          <w:sz w:val="24"/>
        </w:rPr>
        <w:t>и иных физических лиц, начисленного единого социального налога, суммах начисленных пособий и самостоятельно произведенных расходов на цели государственного социального страхования;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расчет (реестры) по начисленным пособиям по государственному социальному страхованию;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документ, выданный соответствующим банком, подтверждающий недостаточность денежных средств на счете страхователя для удовлетворения всех предъявленных к нему требований (нахождение на картотеке);</w:t>
      </w:r>
    </w:p>
    <w:p>
      <w:pPr>
        <w:pStyle w:val="BodyTextoutside-table"/>
        <w:bidi w:val="0"/>
        <w:spacing w:before="0" w:after="283"/>
        <w:ind w:firstLine="709" w:left="0" w:right="0"/>
        <w:jc w:val="left"/>
        <w:rPr/>
      </w:pPr>
      <w:r>
        <w:rPr>
          <w:rFonts w:ascii="times new roman;times" w:hAnsi="times new roman;times"/>
          <w:sz w:val="24"/>
        </w:rPr>
        <w:t xml:space="preserve">д) реквизиты лицевых счетов работников, открытых </w:t>
      </w:r>
      <w:r>
        <w:rPr/>
        <w:br/>
      </w:r>
      <w:r>
        <w:rPr>
          <w:rFonts w:ascii="times new roman;times" w:hAnsi="times new roman;times"/>
          <w:sz w:val="24"/>
        </w:rPr>
        <w:t>в ЗАО «Приднестровский Сберегательный банк».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вышеуказанных случаях ЗАО «Приднестровский Сберегательный банк» производит зачисление пособий по государственному социальному страхованию на лицевые счета получателей пособий без взимания процентов за обслуживание вклада»;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дополнить Приложение к Постановлению пунктом 13-1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«13-1. Страхователям, относящимся к категориям микропредприятия </w:t>
      </w:r>
      <w:r>
        <w:rPr/>
        <w:t xml:space="preserve">
</w:t>
      </w:r>
      <w:r>
        <w:rPr>
          <w:rFonts w:ascii="times new roman;times" w:hAnsi="times new roman;times"/>
          <w:sz w:val="24"/>
        </w:rPr>
        <w:t xml:space="preserve">и (или) малые предприятия (далее – микропредприятия и малые предприятия), осуществляющие выплаты пособий в соответствии с требованиями статьи 12 </w:t>
      </w:r>
      <w:r>
        <w:rPr/>
        <w:t xml:space="preserve">
</w:t>
      </w:r>
      <w:r>
        <w:rPr>
          <w:rFonts w:ascii="times new roman;times" w:hAnsi="times new roman;times"/>
          <w:sz w:val="24"/>
        </w:rPr>
        <w:t xml:space="preserve">и статьи 14 Закона Приднестровской Молдавской Республики </w:t>
      </w:r>
      <w:hyperlink r:id="rId10">
        <w:r>
          <w:rPr>
            <w:rFonts w:ascii="times new roman;times" w:hAnsi="times new roman;times"/>
            <w:sz w:val="24"/>
            <w:color w:val="0563C1"/>
            <w:u w:val="single"/>
          </w:rPr>
          <w:t xml:space="preserve">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 (САЗ 09-18)</w:t>
        </w:r>
      </w:hyperlink>
      <w:r>
        <w:rPr>
          <w:rFonts w:ascii="times new roman;times" w:hAnsi="times new roman;times"/>
          <w:sz w:val="24"/>
        </w:rPr>
        <w:t xml:space="preserve">, Фонд осуществляет выплаты пособий путем перечисления начисленных сумм  с банковского счета Фонда на банковский счет страхователя либо на банковский счет работника открытый в ЗАО «Приднестровский Сберегательный банк» в сроки, установленные для перечисления средств, на основании предоставленных страхователем документов:</w:t>
      </w:r>
    </w:p>
    <w:p>
      <w:pPr>
        <w:pStyle w:val="BodyTextoutside-table"/>
        <w:bidi w:val="0"/>
        <w:spacing w:before="0" w:after="283"/>
        <w:ind w:firstLine="709" w:left="0" w:right="0"/>
        <w:jc w:val="left"/>
        <w:rPr/>
      </w:pPr>
      <w:r>
        <w:rPr>
          <w:rFonts w:ascii="times new roman;times" w:hAnsi="times new roman;times"/>
          <w:sz w:val="24"/>
        </w:rPr>
        <w:t xml:space="preserve">а) заявление на имя директора городского (районного) центра социального страхования и социальной защиты, заверенное печатью </w:t>
      </w:r>
      <w:r>
        <w:rPr/>
        <w:br/>
      </w:r>
      <w:r>
        <w:rPr>
          <w:rFonts w:ascii="times new roman;times" w:hAnsi="times new roman;times"/>
          <w:sz w:val="24"/>
        </w:rPr>
        <w:t xml:space="preserve">и подписью руководителя и главного бухгалтера, с указанием общей суммы начисленных пособий по временной нетрудоспособности, по беременности </w:t>
      </w:r>
      <w:r>
        <w:rPr/>
        <w:br/>
      </w:r>
      <w:r>
        <w:rPr>
          <w:rFonts w:ascii="times new roman;times" w:hAnsi="times new roman;times"/>
          <w:sz w:val="24"/>
        </w:rPr>
        <w:t>и родам и обязательством о выплате указанных пособий работникам в течение 7 (семи) календарных дней со дня получения на свой счет средств от Фонда;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копии листков о нетрудоспособности с расчетом пособий по временной нетрудоспособности, по беременности и родам;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документы, подтверждающие правильность назначения пособий (копии табеля учета рабочего времени и копии лицевых счетов за расчетный период, исчисленный в соответствии с пунктом 1 статьи 13 Закона Приднестровской Молдавской Республики </w:t>
      </w:r>
      <w:hyperlink r:id="rId11">
        <w:r>
          <w:rPr>
            <w:rFonts w:ascii="times new roman;times" w:hAnsi="times new roman;times"/>
            <w:sz w:val="24"/>
            <w:color w:val="0563C1"/>
            <w:u w:val="single"/>
          </w:rPr>
          <w:t xml:space="preserve">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 (САЗ 09-18)</w:t>
        </w:r>
      </w:hyperlink>
      <w:r>
        <w:rPr>
          <w:rFonts w:ascii="times new roman;times" w:hAnsi="times new roman;times"/>
          <w:sz w:val="24"/>
        </w:rPr>
        <w:t xml:space="preserve">);</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сведения, представленные Государственной службой статистики Министерства экономического развития Приднестровской Молдавской Республики, подтверждающие правовой статус страхователя как субъекта малого предпринимательства (микропредприятие или малое предприятие).</w:t>
      </w:r>
    </w:p>
    <w:p>
      <w:pPr>
        <w:pStyle w:val="BodyTextoutside-table"/>
        <w:bidi w:val="0"/>
        <w:spacing w:before="0" w:after="283"/>
        <w:ind w:firstLine="709" w:left="0" w:right="0"/>
        <w:jc w:val="left"/>
        <w:rPr/>
      </w:pPr>
      <w:r>
        <w:rPr>
          <w:rFonts w:ascii="times new roman;times" w:hAnsi="times new roman;times"/>
          <w:sz w:val="24"/>
        </w:rPr>
        <w:t xml:space="preserve">Микропредприятия и малые предприятия, получившие на свой счет от Фонда денежные средства на выплату заявленных пособий, при отсутствии </w:t>
      </w:r>
      <w:r>
        <w:rPr/>
        <w:br/>
      </w:r>
      <w:r>
        <w:rPr>
          <w:rFonts w:ascii="times new roman;times" w:hAnsi="times new roman;times"/>
          <w:sz w:val="24"/>
        </w:rPr>
        <w:t xml:space="preserve">в отчетном месяце других начисленных пособий, а также незачтенного сальдо по самостоятельно произведенным расходам на начало отчетного месяца </w:t>
      </w:r>
      <w:r>
        <w:rPr/>
        <w:br/>
      </w:r>
      <w:r>
        <w:rPr>
          <w:rFonts w:ascii="times new roman;times" w:hAnsi="times new roman;times"/>
          <w:sz w:val="24"/>
        </w:rPr>
        <w:t xml:space="preserve">в сроки, установленные для сдачи финансовой отчетности, представляют </w:t>
      </w:r>
      <w:r>
        <w:rPr/>
        <w:br/>
      </w:r>
      <w:r>
        <w:rPr>
          <w:rFonts w:ascii="times new roman;times" w:hAnsi="times new roman;times"/>
          <w:sz w:val="24"/>
        </w:rPr>
        <w:t xml:space="preserve">в Фонд отчет об общих суммах выплат, начисленных в пользу работников </w:t>
      </w:r>
      <w:r>
        <w:rPr/>
        <w:br/>
      </w:r>
      <w:r>
        <w:rPr>
          <w:rFonts w:ascii="times new roman;times" w:hAnsi="times new roman;times"/>
          <w:sz w:val="24"/>
        </w:rPr>
        <w:t xml:space="preserve">и иных физических лиц, начисленного единого социального налога, обязательного страхового взноса, суммах начисленных пособий </w:t>
      </w:r>
      <w:r>
        <w:rPr/>
        <w:br/>
      </w:r>
      <w:r>
        <w:rPr>
          <w:rFonts w:ascii="times new roman;times" w:hAnsi="times new roman;times"/>
          <w:sz w:val="24"/>
        </w:rPr>
        <w:t>и самостоятельно произведенных расходов на цели государственного социального страхования.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Микропредприятия и малые предприятия, получившие на свой счет от Фонда денежные средства на выплату заявленных пособий, при этом начислившие в отчетном месяце другие виды пособий по обязательному социальному страхованию либо имеющие незачтенное сальдо по самостоятельно произведенным расходам на цели социального страхования на начало отчетного месяца в сроки, установленные для сдачи финансовой отчетности, представляют в Фонд отчет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самостоятельно произведенных расходов на цели государственного социального страхования, в котором отражаются суммы всех начисленных пособий за отчетный месяц.</w:t>
      </w:r>
    </w:p>
    <w:p>
      <w:pPr>
        <w:pStyle w:val="BodyTextoutside-table"/>
        <w:bidi w:val="0"/>
        <w:spacing w:before="0" w:after="283"/>
        <w:ind w:firstLine="709" w:left="0" w:right="0"/>
        <w:jc w:val="left"/>
        <w:rPr/>
      </w:pPr>
      <w:r>
        <w:rPr>
          <w:rFonts w:ascii="times new roman;times" w:hAnsi="times new roman;times"/>
          <w:sz w:val="24"/>
        </w:rPr>
        <w:t xml:space="preserve">Микропредприятия и малые предприятия, получившие на свой расчетный счет от Фонда средства для выплаты заявленных пособий и имеющие </w:t>
      </w:r>
      <w:r>
        <w:rPr/>
        <w:t xml:space="preserve">
</w:t>
      </w:r>
      <w:r>
        <w:rPr>
          <w:rFonts w:ascii="times new roman;times" w:hAnsi="times new roman;times"/>
          <w:sz w:val="24"/>
        </w:rPr>
        <w:t xml:space="preserve">в отчетном месяце другие начисленные пособия либо незачтенное сальдо по самостоятельно произведенным расходам на начало отчетного месяца, по итогам отчетного месяца обязаны предоставить в Фонд пакет документов на возмещение расходов на цели государственного социального страхования </w:t>
      </w:r>
      <w:r>
        <w:rPr/>
        <w:t xml:space="preserve">
</w:t>
      </w:r>
      <w:r>
        <w:rPr>
          <w:rFonts w:ascii="times new roman;times" w:hAnsi="times new roman;times"/>
          <w:sz w:val="24"/>
        </w:rPr>
        <w:t xml:space="preserve">в соответствии с Приказом Министерства по социальной защите и труду Приднестровской Молдавской Республики </w:t>
      </w:r>
      <w:hyperlink r:id="rId12">
        <w:r>
          <w:rPr>
            <w:rFonts w:ascii="times new roman;times" w:hAnsi="times new roman;times"/>
            <w:sz w:val="24"/>
            <w:color w:val="0563C1"/>
            <w:u w:val="single"/>
          </w:rPr>
          <w:t xml:space="preserve">от 14 января 2013 года № 4 «Об утверждении Инструкции о порядке возмещения самостоятельно произведенных расходов на цели государственного социального страхования за счет средств Единого государственного фонда социального страхования Приднестровской Молдавской Республики»</w:t>
        </w:r>
      </w:hyperlink>
      <w:r>
        <w:rPr>
          <w:rFonts w:ascii="times new roman;times" w:hAnsi="times new roman;times"/>
          <w:sz w:val="24"/>
        </w:rPr>
        <w:t xml:space="preserve"> (регистрационный № 6464 </w:t>
      </w:r>
      <w:r>
        <w:rPr/>
        <w:t xml:space="preserve">
</w:t>
      </w:r>
      <w:r>
        <w:rPr>
          <w:rFonts w:ascii="times new roman;times" w:hAnsi="times new roman;times"/>
          <w:sz w:val="24"/>
        </w:rPr>
        <w:t xml:space="preserve">от 13 июня 2013 года) (САЗ 13-23) за отчетный месяц:</w:t>
      </w:r>
    </w:p>
    <w:p>
      <w:pPr>
        <w:pStyle w:val="BodyTextoutside-table"/>
        <w:bidi w:val="0"/>
        <w:spacing w:before="0" w:after="283"/>
        <w:ind w:firstLine="709" w:left="0" w:right="0"/>
        <w:jc w:val="left"/>
        <w:rPr/>
      </w:pPr>
      <w:r>
        <w:rPr>
          <w:rFonts w:ascii="times new roman;times" w:hAnsi="times new roman;times"/>
          <w:sz w:val="24"/>
        </w:rPr>
        <w:t xml:space="preserve">а) заявление на имя директора городского (районного) центра социального страхования и социальной защиты, заверенное печатью </w:t>
      </w:r>
      <w:r>
        <w:rPr/>
        <w:br/>
      </w:r>
      <w:r>
        <w:rPr>
          <w:rFonts w:ascii="times new roman;times" w:hAnsi="times new roman;times"/>
          <w:sz w:val="24"/>
        </w:rPr>
        <w:t>и подписью руководителя и главного бухгалтера, с указанием общей суммы возмещения с разбивкой на:</w:t>
      </w:r>
    </w:p>
    <w:p>
      <w:pPr>
        <w:pStyle w:val="BodyTextoutside-table"/>
        <w:bidi w:val="0"/>
        <w:spacing w:before="0" w:after="283"/>
        <w:ind w:firstLine="709" w:left="0" w:right="0"/>
        <w:jc w:val="left"/>
        <w:rPr/>
      </w:pPr>
      <w:r>
        <w:rPr>
          <w:rFonts w:ascii="times new roman;times" w:hAnsi="times new roman;times"/>
          <w:sz w:val="24"/>
        </w:rPr>
        <w:t xml:space="preserve">1) сумму, перечисленную Фондом страхователю по начисленным </w:t>
      </w:r>
      <w:r>
        <w:rPr/>
        <w:br/>
      </w:r>
      <w:r>
        <w:rPr>
          <w:rFonts w:ascii="times new roman;times" w:hAnsi="times new roman;times"/>
          <w:sz w:val="24"/>
        </w:rPr>
        <w:t>и заявленным пособиям за отчетный месяц;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сумму, подлежащую возмещению Фондом страхователю по самостоятельно произведенным расходам на цели государственного социального страхования за отчетный месяц;</w:t>
      </w:r>
    </w:p>
    <w:p>
      <w:pPr>
        <w:pStyle w:val="BodyTextoutside-table"/>
        <w:bidi w:val="0"/>
        <w:spacing w:before="0" w:after="283"/>
        <w:ind w:firstLine="709" w:left="0" w:right="0"/>
        <w:jc w:val="left"/>
        <w:rPr/>
      </w:pPr>
      <w:r>
        <w:rPr>
          <w:rFonts w:ascii="times new roman;times" w:hAnsi="times new roman;times"/>
          <w:sz w:val="24"/>
        </w:rPr>
        <w:t xml:space="preserve">б) отчет об общих суммах выплат, начисленных в пользу работников </w:t>
      </w:r>
      <w:r>
        <w:rPr/>
        <w:br/>
      </w:r>
      <w:r>
        <w:rPr>
          <w:rFonts w:ascii="times new roman;times" w:hAnsi="times new roman;times"/>
          <w:sz w:val="24"/>
        </w:rPr>
        <w:t xml:space="preserve">и иных физических лиц, начисленного единого социального налога, обязательного страхового взноса, суммах начисленных пособий </w:t>
      </w:r>
      <w:r>
        <w:rPr/>
        <w:br/>
      </w:r>
      <w:r>
        <w:rPr>
          <w:rFonts w:ascii="times new roman;times" w:hAnsi="times new roman;times"/>
          <w:sz w:val="24"/>
        </w:rPr>
        <w:t>и самостоятельно произведенных расходов на цели государственного социального страхования;</w:t>
      </w:r>
    </w:p>
    <w:p>
      <w:pPr>
        <w:pStyle w:val="BodyTextoutside-table"/>
        <w:bidi w:val="0"/>
        <w:spacing w:before="0" w:after="283"/>
        <w:ind w:firstLine="709" w:left="0" w:right="0"/>
        <w:jc w:val="left"/>
        <w:rPr/>
      </w:pPr>
      <w:r>
        <w:rPr>
          <w:rFonts w:ascii="times new roman;times" w:hAnsi="times new roman;times"/>
          <w:sz w:val="24"/>
        </w:rPr>
        <w:t xml:space="preserve">в) расчет (реестры) по начисленным пособиям по государственному социальному страхованию согласно Приложению № 2 к Приказу Министерства по социальной защите и труду Приднестровской Молдавской Республики </w:t>
      </w:r>
      <w:r>
        <w:rPr/>
        <w:t xml:space="preserve">
</w:t>
      </w:r>
      <w:hyperlink r:id="rId12">
        <w:r>
          <w:rPr>
            <w:rFonts w:ascii="times new roman;times" w:hAnsi="times new roman;times"/>
            <w:sz w:val="24"/>
            <w:color w:val="0563C1"/>
            <w:u w:val="single"/>
          </w:rPr>
          <w:t xml:space="preserve">от 14 января 2013 года № 4 «Об утверждении Инструкции о порядке возмещения самостоятельно произведенных расходов на цели государственного социального страхования за счет средств Единого государственного фонда социального страхования Приднестровской Молдавской Республики»</w:t>
        </w:r>
      </w:hyperlink>
      <w:r>
        <w:rPr>
          <w:rFonts w:ascii="times new roman;times" w:hAnsi="times new roman;times"/>
          <w:sz w:val="24"/>
        </w:rPr>
        <w:t xml:space="preserve"> (регистрационный № 6464 от 13 июня 2013 года) (САЗ 13-23)».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 и распространяет свое действие на правоотношения, возникшие с 1 января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rStyle w:val="Strong"/>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2%20%D0%BC%D0%B0%D1%80%D1%82%D0%B0%202013%20%D0%B3%D0%BE%D0%B4%D0%B0%20%E2%84%96%2040"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30%20%D1%81%D0%B5%D0%BD%D1%82%D1%8F%D0%B1%D1%80%D1%8F%202000%20%D0%B3%D0%BE%D0%B4%D0%B0%20%E2%84%96%20344-%D0%97%20%C2%AB%D0%9E%20%D0%B5%D0%B4%D0%B8%D0%BD%D0%BE%D0%BC%20%D1%81%D0%BE%D1%86%D0%B8%D0%B0%D0%BB%D1%8C%D0%BD%D0%BE%D0%BC%20%D0%BD%D0%B0%D0%BB%D0%BE%D0%B3%D0%B5%20%D0%B8%20%D0%BE%D0%B1%D1%8F%D0%B7%D0%B0%D1%82%D0%B5%D0%BB%D1%8C%D0%BD%D0%BE%D0%BC%20%D1%81%D1%82%D1%80%D0%B0%D1%85%D0%BE%D0%B2%D0%BE%D0%BC%20%D0%B2%D0%B7%D0%BD%D0%BE%D1%81%D0%B5%C2%BB%20%28%D0%A1%D0%97%D0%9C%D0%A0%2000-3%29" TargetMode="External"/><Relationship Id="rId8" Type="http://schemas.openxmlformats.org/officeDocument/2006/relationships/hyperlink" Target="documents/search/doc-link/?q=%D0%BE%D1%82%2012%20%D0%BC%D0%B0%D1%80%D1%82%D0%B0%202013%20%D0%B3%D0%BE%D0%B4%D0%B0%20%E2%84%96%2040%20%C2%AB%D0%9E%D0%B1%20%D1%83%D1%82%D0%B2%D0%B5%D1%80%D0%B6%D0%B4%D0%B5%D0%BD%D0%B8%D0%B8%20%D0%9F%D0%BE%D0%BB%D0%BE%D0%B6%D0%B5%D0%BD%D0%B8%D1%8F%20%D0%BE%20%D0%BF%D0%BE%D1%80%D1%8F%D0%B4%D0%BA%D0%B5%20%D1%80%D0%B0%D1%81%D1%85%D0%BE%D0%B4%D0%BE%D0%B2%D0%B0%D0%BD%D0%B8%D1%8F%20%D1%81%D1%80%D0%B5%D0%B4%D1%81%D1%82%D0%B2%20%D0%95%D0%B4%D0%B8%D0%BD%D0%BE%D0%B3%D0%BE%20%D0%B3%D0%BE%D1%81%D1%83%D0%B4%D0%B0%D1%80%D1%81%D1%82%D0%B2%D0%B5%D0%BD%D0%BD%D0%BE%D0%B3%D0%BE%20%D1%84%D0%BE%D0%BD%D0%B4%D0%B0%20%D1%81%D0%BE%D1%86%D0%B8%D0%B0%D0%BB%D1%8C%D0%BD%D0%BE%D0%B3%D0%BE%20%D1%81%D1%82%D1%80%D0%B0%D1%85%D0%BE%D0%B2%D0%B0%D0%BD%D0%B8%D1%8F%20%D0%9F%D1%80%D0%B8%D0%B4%D0%BD%D0%B5%D1%81%D1%82%D1%80%D0%BE%D0%B2%D1%81%D0%BA%D0%BE%D0%B9%20%D0%9C%D0%BE%D0%BB%D0%B4%D0%B0%D0%B2%D1%81%D0%BA%D0%BE%D0%B9%20%D0%A0%D0%B5%D1%81%D0%BF%D1%83%D0%B1%D0%BB%D0%B8%D0%BA%D0%B8%20%D0%BD%D0%B0%20%D0%B2%D1%8B%D0%BF%D0%BB%D0%B0%D1%82%D1%83%20%D0%BF%D0%BE%D1%81%D0%BE%D0%B1%D0%B8%D0%B9%20%D0%BF%D0%BE%20%D0%B3%D0%BE%D1%81%D1%83%D0%B4%D0%B0%D1%80%D1%81%D1%82%D0%B2%D0%B5%D0%BD%D0%BD%D0%BE%D0%BC%D1%83%20%D1%81%D0%BE%D1%86%D0%B8%D0%B0%D0%BB%D1%8C%D0%BD%D0%BE%D0%BC%D1%83%20%D1%81%D1%82%D1%80%D0%B0%D1%85%D0%BE%D0%B2%D0%B0%D0%BD%D0%B8%D1%8E%C2%BB%20%28%D0%A1%D0%90%D0%97%2013-10%29" TargetMode="External"/><Relationship Id="rId9" Type="http://schemas.openxmlformats.org/officeDocument/2006/relationships/hyperlink" Target="documents/search/doc-link/?q=%D0%BE%D1%82%206%20%D0%B8%D1%8E%D0%BB%D1%8F%202017%20%D0%B3%D0%BE%D0%B4%D0%B0%20%E2%84%96%20167%20%28%D0%A1%D0%90%D0%97%2017-28%29" TargetMode="External"/><Relationship Id="rId10" Type="http://schemas.openxmlformats.org/officeDocument/2006/relationships/hyperlink" Target="documents/search/doc-link/?q=%D0%BE%D1%82%2028%20%D0%B0%D0%BF%D1%80%D0%B5%D0%BB%D1%8F%20%0A2009%20%D0%B3%D0%BE%D0%B4%D0%B0%20%E2%84%96%20739-%D0%97-IV%20%C2%AB%D0%9E%D0%B1%20%D0%BE%D0%B1%D0%B5%D1%81%D0%BF%D0%B5%D1%87%D0%B5%D0%BD%D0%B8%D0%B8%20%D0%BF%D0%BE%D1%81%D0%BE%D0%B1%D0%B8%D1%8F%D0%BC%D0%B8%20%D0%BF%D0%BE%20%D0%B2%D1%80%D0%B5%D0%BC%D0%B5%D0%BD%D0%BD%D0%BE%D0%B9%20%D0%BD%D0%B5%D1%82%D1%80%D1%83%D0%B4%D0%BE%D1%81%D0%BF%D0%BE%D1%81%D0%BE%D0%B1%D0%BD%D0%BE%D1%81%D1%82%D0%B8%2C%20%D0%BF%D0%BE%20%D0%B1%D0%B5%D1%80%D0%B5%D0%BC%D0%B5%D0%BD%D0%BD%D0%BE%D1%81%D1%82%D0%B8%20%D0%B8%20%D1%80%D0%BE%D0%B4%D0%B0%D0%BC%20%D0%B3%D1%80%D0%B0%D0%B6%D0%B4%D0%B0%D0%BD%2C%20%D0%BF%D0%BE%D0%B4%D0%BB%D0%B5%D0%B6%D0%B0%D1%89%D0%B8%D1%85%20%D0%B3%D0%BE%D1%81%D1%83%D0%B4%D0%B0%D1%80%D1%81%D1%82%D0%B2%D0%B5%D0%BD%D0%BD%D0%BE%D0%BC%D1%83%20%D1%81%D0%BE%D1%86%D0%B8%D0%B0%D0%BB%D1%8C%D0%BD%D0%BE%D0%BC%D1%83%20%D1%81%D1%82%D1%80%D0%B0%D1%85%D0%BE%D0%B2%D0%B0%D0%BD%D0%B8%D1%8E%C2%BB%20%28%D0%A1%D0%90%D0%97%2009-18%29" TargetMode="External"/><Relationship Id="rId11" Type="http://schemas.openxmlformats.org/officeDocument/2006/relationships/hyperlink" Target="documents/search/doc-link/?q=%D0%BE%D1%82%2028%20%D0%B0%D0%BF%D1%80%D0%B5%D0%BB%D1%8F%202009%20%D0%B3%D0%BE%D0%B4%D0%B0%20%E2%84%96%20739-%D0%97-IV%20%C2%AB%D0%9E%D0%B1%20%D0%BE%D0%B1%D0%B5%D1%81%D0%BF%D0%B5%D1%87%D0%B5%D0%BD%D0%B8%D0%B8%20%D0%BF%D0%BE%D1%81%D0%BE%D0%B1%D0%B8%D1%8F%D0%BC%D0%B8%20%D0%BF%D0%BE%20%D0%B2%D1%80%D0%B5%D0%BC%D0%B5%D0%BD%D0%BD%D0%BE%D0%B9%20%D0%BD%D0%B5%D1%82%D1%80%D1%83%D0%B4%D0%BE%D1%81%D0%BF%D0%BE%D1%81%D0%BE%D0%B1%D0%BD%D0%BE%D1%81%D1%82%D0%B8%2C%20%D0%BF%D0%BE%20%D0%B1%D0%B5%D1%80%D0%B5%D0%BC%D0%B5%D0%BD%D0%BD%D0%BE%D1%81%D1%82%D0%B8%20%D0%B8%20%D1%80%D0%BE%D0%B4%D0%B0%D0%BC%20%D0%B3%D1%80%D0%B0%D0%B6%D0%B4%D0%B0%D0%BD%2C%20%D0%BF%D0%BE%D0%B4%D0%BB%D0%B5%D0%B6%D0%B0%D1%89%D0%B8%D1%85%20%D0%B3%D0%BE%D1%81%D1%83%D0%B4%D0%B0%D1%80%D1%81%D1%82%D0%B2%D0%B5%D0%BD%D0%BD%D0%BE%D0%BC%D1%83%20%D1%81%D0%BE%D1%86%D0%B8%D0%B0%D0%BB%D1%8C%D0%BD%D0%BE%D0%BC%D1%83%20%D1%81%D1%82%D1%80%D0%B0%D1%85%D0%BE%D0%B2%D0%B0%D0%BD%D0%B8%D1%8E%C2%BB%20%28%D0%A1%D0%90%D0%97%2009-18%29" TargetMode="External"/><Relationship Id="rId12" Type="http://schemas.openxmlformats.org/officeDocument/2006/relationships/hyperlink" Target="documents/search/doc-link/?q=%D0%BE%D1%82%2014%20%D1%8F%D0%BD%D0%B2%D0%B0%D1%80%D1%8F%202013%20%D0%B3%D0%BE%D0%B4%D0%B0%20%E2%84%96%204%20%C2%AB%D0%9E%D0%B1%20%D1%83%D1%82%D0%B2%D0%B5%D1%80%D0%B6%D0%B4%D0%B5%D0%BD%D0%B8%D0%B8%20%D0%98%D0%BD%D1%81%D1%82%D1%80%D1%83%D0%BA%D1%86%D0%B8%D0%B8%20%D0%BE%20%D0%BF%D0%BE%D1%80%D1%8F%D0%B4%D0%BA%D0%B5%20%D0%B2%D0%BE%D0%B7%D0%BC%D0%B5%D1%89%D0%B5%D0%BD%D0%B8%D1%8F%20%D1%81%D0%B0%D0%BC%D0%BE%D1%81%D1%82%D0%BE%D1%8F%D1%82%D0%B5%D0%BB%D1%8C%D0%BD%D0%BE%20%D0%BF%D1%80%D0%BE%D0%B8%D0%B7%D0%B2%D0%B5%D0%B4%D0%B5%D0%BD%D0%BD%D1%8B%D1%85%20%D1%80%D0%B0%D1%81%D1%85%D0%BE%D0%B4%D0%BE%D0%B2%20%D0%BD%D0%B0%20%D1%86%D0%B5%D0%BB%D0%B8%20%D0%B3%D0%BE%D1%81%D1%83%D0%B4%D0%B0%D1%80%D1%81%D1%82%D0%B2%D0%B5%D0%BD%D0%BD%D0%BE%D0%B3%D0%BE%20%D1%81%D0%BE%D1%86%D0%B8%D0%B0%D0%BB%D1%8C%D0%BD%D0%BE%D0%B3%D0%BE%20%D1%81%D1%82%D1%80%D0%B0%D1%85%D0%BE%D0%B2%D0%B0%D0%BD%D0%B8%D1%8F%20%D0%B7%D0%B0%20%D1%81%D1%87%D0%B5%D1%82%20%D1%81%D1%80%D0%B5%D0%B4%D1%81%D1%82%D0%B2%20%D0%95%D0%B4%D0%B8%D0%BD%D0%BE%D0%B3%D0%BE%20%D0%B3%D0%BE%D1%81%D1%83%D0%B4%D0%B0%D1%80%D1%81%D1%82%D0%B2%D0%B5%D0%BD%D0%BD%D0%BE%D0%B3%D0%BE%20%D1%84%D0%BE%D0%BD%D0%B4%D0%B0%20%D1%81%D0%BE%D1%86%D0%B8%D0%B0%D0%BB%D1%8C%D0%BD%D0%BE%D0%B3%D0%BE%20%D1%81%D1%82%D1%80%D0%B0%D1%85%D0%BE%D0%B2%D0%B0%D0%BD%D0%B8%D1%8F%20%D0%9F%D1%80%D0%B8%D0%B4%D0%BD%D0%B5%D1%81%D1%82%D1%80%D0%BE%D0%B2%D1%81%D0%BA%D0%BE%D0%B9%20%D0%9C%D0%BE%D0%BB%D0%B4%D0%B0%D0%B2%D1%81%D0%BA%D0%BE%D0%B9%20%D0%A0%D0%B5%D1%81%D0%BF%D1%83%D0%B1%D0%BB%D0%B8%D0%BA%D0%B8%C2%BB"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1690</Words>
  <Characters>12284</Characters>
  <CharactersWithSpaces>13991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