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Положения, структуры</w:t>
      </w:r>
    </w:p>
    <w:p>
      <w:pPr>
        <w:pStyle w:val="BodyTextoutside-table"/>
        <w:bidi w:val="0"/>
        <w:spacing w:before="0" w:after="283"/>
        <w:ind w:firstLine="709" w:left="0" w:right="0"/>
        <w:jc w:val="center"/>
        <w:rPr/>
      </w:pPr>
      <w:r>
        <w:rPr>
          <w:rStyle w:val="Strong"/>
          <w:rFonts w:ascii="times new roman;times" w:hAnsi="times new roman;times"/>
          <w:sz w:val="24"/>
        </w:rPr>
        <w:t>и предельной штатной численности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регламентации компетенции исполнительных органов государственной власти Приднестровской Молдавской Республики, руководство которыми осуществляет Правительство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Положение о Министерстве здравоохранения Приднестровской Молдавской Республики согласно Приложению № 1 к настоящему Постановлению;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структуру Министерства здравоохранения Приднестровской Молдавской Республики согласно Приложению № 2 к настоящему Постановлению;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предельную штатную численность Министерства здравоохранения Приднестровской Молдавской Республики в количестве 84 (восьмидесяти четырех) штатных единиц.</w:t>
      </w:r>
    </w:p>
    <w:p>
      <w:pPr>
        <w:pStyle w:val="BodyTextoutside-table"/>
        <w:bidi w:val="0"/>
        <w:spacing w:before="0" w:after="283"/>
        <w:ind w:firstLine="709" w:left="0" w:right="0"/>
        <w:jc w:val="left"/>
        <w:outlineLvl w:val="1"/>
        <w:rPr/>
      </w:pPr>
      <w:r>
        <w:rPr>
          <w:rFonts w:ascii="times new roman;times" w:hAnsi="times new roman;times"/>
          <w:sz w:val="24"/>
        </w:rPr>
        <w:t xml:space="preserve">2. Признать утратившим силу Постановление Правительства Приднестровской Молдавской Республики </w:t>
      </w:r>
      <w:hyperlink r:id="rId6">
        <w:r>
          <w:rPr>
            <w:rFonts w:ascii="times new roman;times" w:hAnsi="times new roman;times"/>
            <w:sz w:val="24"/>
            <w:color w:val="0563C1"/>
            <w:u w:val="single"/>
          </w:rPr>
          <w:t xml:space="preserve">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14 июня 2017 года № 148 (САЗ 17-25)</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7 декабря 2017 года № 334 (САЗ 17-50)</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17 октября 2018 года № 352 (САЗ 18-42)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14 декабря 2018 года № 448 (САЗ 18-51)</w:t>
        </w:r>
      </w:hyperlink>
      <w:r>
        <w:rPr>
          <w:rFonts w:ascii="times new roman;times" w:hAnsi="times new roman;times"/>
          <w:sz w:val="24"/>
        </w:rPr>
        <w:t xml:space="preserve">, </w:t>
      </w:r>
      <w:r>
        <w:rPr/>
        <w:t xml:space="preserve">
</w:t>
      </w:r>
      <w:hyperlink r:id="rId11">
        <w:r>
          <w:rPr>
            <w:rFonts w:ascii="times new roman;times" w:hAnsi="times new roman;times"/>
            <w:sz w:val="24"/>
            <w:color w:val="0563C1"/>
            <w:u w:val="single"/>
          </w:rPr>
          <w:t xml:space="preserve">от 26 апреля 2019 года № 143 (САЗ 19-17)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8 августа 2019 года № 291 
(САЗ 19-30)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15 ноября 2019 года № 400 (САЗ 19-44)</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сентября 
2020 года № 330 (САЗ 20-40)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22 октября 2020 года № 364 (САЗ 20-43)</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8 декабря 2020 года № 433 (САЗ 20-50)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января 2021 года № 19 
(САЗ 21-4)</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30 декабря 2021 года № 426 (САЗ 21-52)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20 января 2022 года № 11 (САЗ 22-2)</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28 октября 2022 года № 402 (САЗ 22-43)</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9 ноября 
2022 года № 411 (САЗ 22-44)</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23 декабря 2022 года № 485 (САЗ 23-1)</w:t>
        </w:r>
      </w:hyperlink>
      <w:r>
        <w:rPr>
          <w:rFonts w:ascii="times new roman;times" w:hAnsi="times new roman;times"/>
          <w:sz w:val="24"/>
        </w:rPr>
        <w:t xml:space="preserve">, </w:t>
      </w:r>
      <w:r>
        <w:rPr/>
        <w:t xml:space="preserve">
</w:t>
      </w:r>
      <w:hyperlink r:id="rId23">
        <w:r>
          <w:rPr>
            <w:rFonts w:ascii="times new roman;times" w:hAnsi="times new roman;times"/>
            <w:sz w:val="24"/>
            <w:color w:val="0563C1"/>
            <w:u w:val="single"/>
          </w:rPr>
          <w:t xml:space="preserve">от 19 января 2023 года № 15 (САЗ 23-3)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16 февраля 2023 года № 55 
(САЗ 23-7)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31 мая 2023 года № 186 (САЗ 23-22)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12 октября 2023 года 
№ 341 (САЗ 23-41)</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18 декабря 2023 года № 425 (САЗ 23-51)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22 января 2024 года № 31 (САЗ 24-5)</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 июля 2024 года № 302 (САЗ 24-28)</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5 августа 2024 года № 365 (САЗ 24-33)</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19 августа 2024 года № 378</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Министерстве здравоохранения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Министерство здравоохранения Приднестровской Молдавской Республики (далее – Министерство) является исполнительным органом государственной власти, руководство которым осуществляет Правительство Приднестровской Молдавской Республики, осуществляющим функции по выработке и реализации государственной политики и нормативно-правовому регулированию в сфере здравоохранения, обращения лекарственных средств для медицинского применения, включая вопросы организации профилактики заболеваний, в том числе инфекционных заболеваний и СПИДа, медицинской помощи, медицинской реабилитации и медицинских экспертиз (за исключением военно-врачебной экспертизы), фармацевтической деятельности, включая обеспечение качества, эффективности и безопасности лекарственных средств для медицинского применения, обращения изделиями медицинского назначения, санитарно-эпидемиологического благополучия населения, медико-биологической оценки воздействия на организм человека особо опасных факторов физической и химической природы, а также по управлению государственным имуществом и оказанию государственных услуг в сфере здравоохранения, включая оказание медицинской помощи, внедрение современных медицинских технологий, новых методов профилактики, диагностики, лечения и реабилитации, проведение судебно-медицинских </w:t>
      </w:r>
      <w:r>
        <w:rPr/>
        <w:br/>
      </w:r>
      <w:r>
        <w:rPr>
          <w:rFonts w:ascii="times new roman;times" w:hAnsi="times new roman;times"/>
          <w:sz w:val="24"/>
        </w:rPr>
        <w:t>и судебно-психиатрических экспертиз, организацию среднего профессионального, высшего и дополнительного профессионального медицинского и фармацевтического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Министерство осуществляет координацию и контроль деятельности подведомственных организаций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Министерство в своей деятельности руководствуется Конституцией Приднестровской Молдавской Республики, конституционными законами Приднестровской Молдавской Республики, законами Приднестровской Молдавской Республики, правовыми актами Президента Приднестровской Молдавской Республики и Правительства Приднестровской Молдавской Республики, иными правовыми актами Приднестровской Молдавской Республики, принятыми в соответствии с законами Приднестровской Молдавской Республики, международными договорами Приднестровской Молдавской Республики, а также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Министерство осуществляет свою деятельность непосредственно во взаимодействии с другими органами государственной власти и управления, органами местного самоуправления Приднестровской Молдавской Республики, общественными объединениями и иными организациями, независимо от их организационно-правовой формы.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Полномочия Министерства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Министерство осуществляет следующие полномочия: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вносит в Правительство Приднестровской Молдавской Республики проекты законов Приднестровской Молдавской Республики, правовых актов Президента Приднестровской Молдавской Республики и Правительства Приднестровской Молдавской Республики и другие документы, по которым требуется решение Правительства Приднестровской Молдавской Республики, по вопросам, относящимся к установленной сфере деятельности Министерства и сферам деятельности подведомственных ему организаций, а также проект ежегодного плана работы и прогнозные показатели деятельности Министерства;</w:t>
      </w:r>
    </w:p>
    <w:p>
      <w:pPr>
        <w:pStyle w:val="BodyTextoutside-table"/>
        <w:bidi w:val="0"/>
        <w:spacing w:before="0" w:after="283"/>
        <w:ind w:firstLine="709" w:left="0" w:right="0"/>
        <w:jc w:val="left"/>
        <w:rPr/>
      </w:pPr>
      <w:r>
        <w:rPr>
          <w:rFonts w:ascii="times new roman;times" w:hAnsi="times new roman;times"/>
          <w:sz w:val="24"/>
        </w:rPr>
        <w:t xml:space="preserve">б) на основании и во исполнение Конституции Приднестровской Молдавской Республики, конституционных законов Приднестровской Молдавской Республики, законов Приднестровской Молдавской Республики, правовых актов Президента Приднестровской Молдавской Республики </w:t>
      </w:r>
      <w:r>
        <w:rPr/>
        <w:br/>
      </w:r>
      <w:r>
        <w:rPr>
          <w:rFonts w:ascii="times new roman;times" w:hAnsi="times new roman;times"/>
          <w:sz w:val="24"/>
        </w:rPr>
        <w:t>и Правительства Приднестровской Молдавской Республики Министерство утверждает:</w:t>
      </w:r>
    </w:p>
    <w:p>
      <w:pPr>
        <w:pStyle w:val="BodyTextoutside-table"/>
        <w:bidi w:val="0"/>
        <w:spacing w:before="0" w:after="283"/>
        <w:ind w:firstLine="709" w:left="0" w:right="0"/>
        <w:jc w:val="left"/>
        <w:rPr/>
      </w:pPr>
      <w:r>
        <w:rPr>
          <w:rFonts w:ascii="times new roman;times" w:hAnsi="times new roman;times"/>
          <w:sz w:val="24"/>
        </w:rPr>
        <w:t xml:space="preserve">1) перечень состояний, при которых оказывается первая помощь, </w:t>
      </w:r>
      <w:r>
        <w:rPr/>
        <w:br/>
      </w:r>
      <w:r>
        <w:rPr>
          <w:rFonts w:ascii="times new roman;times" w:hAnsi="times new roman;times"/>
          <w:sz w:val="24"/>
        </w:rPr>
        <w:t>и перечень мероприятий по оказанию первой помощи;</w:t>
      </w:r>
    </w:p>
    <w:p>
      <w:pPr>
        <w:pStyle w:val="BodyTextoutside-table"/>
        <w:bidi w:val="0"/>
        <w:spacing w:before="0" w:after="283"/>
        <w:ind w:firstLine="709" w:left="0" w:right="0"/>
        <w:jc w:val="left"/>
        <w:rPr/>
      </w:pPr>
      <w:r>
        <w:rPr>
          <w:rFonts w:ascii="times new roman;times" w:hAnsi="times new roman;times"/>
          <w:sz w:val="24"/>
        </w:rPr>
        <w:t xml:space="preserve">2) требования к комплектации изделий медицинского назначения, аптечек, укладок, наборов и комплектов для оказания первой помощи, а также </w:t>
      </w:r>
      <w:r>
        <w:rPr/>
        <w:br/>
      </w:r>
      <w:r>
        <w:rPr>
          <w:rFonts w:ascii="times new roman;times" w:hAnsi="times new roman;times"/>
          <w:sz w:val="24"/>
        </w:rPr>
        <w:t>к комплектации лекарственных препаратов и изделиями медицинского назначения, наборов, комплектов для оказания первичной медико-санитарной помощи, скорой медицинской помощи и специализированной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порядок осуществления деятельности врача общей практики (семейного врача);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положение об организации оказания медицинской помощи по видам, условиям и формам оказания такой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порядок оказания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клинические рекомендации по вопросам оказания медицинской помощи, а также порядок их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стандарты медицинской помощи, а также порядок их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порядок и сроки предоставления и ознакомления с медицинской документацией гражданина и умершего гражданина, отражающей состояние его здоровья, а также их копий и выписок из нее;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порядок направления граждан Приднестровской Молдавской Республики на лечение, консультацию или обследование в медицинские организации за пределы республики за счет средств республиканского бюджета;</w:t>
      </w:r>
    </w:p>
    <w:p>
      <w:pPr>
        <w:pStyle w:val="BodyTextoutside-table"/>
        <w:bidi w:val="0"/>
        <w:spacing w:before="0" w:after="283"/>
        <w:ind w:firstLine="709" w:left="0" w:right="0"/>
        <w:jc w:val="left"/>
        <w:rPr/>
      </w:pPr>
      <w:r>
        <w:rPr>
          <w:rFonts w:ascii="times new roman;times" w:hAnsi="times new roman;times"/>
          <w:sz w:val="24"/>
        </w:rPr>
        <w:t xml:space="preserve">10) порядок организации медицинской реабилитации, перечень медицинских показаний и противопоказаний для медицинской реабилитации </w:t>
      </w:r>
      <w:r>
        <w:rPr/>
        <w:br/>
      </w:r>
      <w:r>
        <w:rPr>
          <w:rFonts w:ascii="times new roman;times" w:hAnsi="times new roman;times"/>
          <w:sz w:val="24"/>
        </w:rPr>
        <w:t>и санаторно-курортного лечения;</w:t>
      </w:r>
    </w:p>
    <w:p>
      <w:pPr>
        <w:pStyle w:val="BodyTextoutside-table"/>
        <w:bidi w:val="0"/>
        <w:spacing w:before="0" w:after="283"/>
        <w:ind w:firstLine="709" w:left="0" w:right="0"/>
        <w:jc w:val="left"/>
        <w:rPr/>
      </w:pPr>
      <w:r>
        <w:rPr>
          <w:rFonts w:ascii="times new roman;times" w:hAnsi="times new roman;times"/>
          <w:sz w:val="24"/>
        </w:rPr>
        <w:t xml:space="preserve">11) требования к организациям здравоохранения (структурным подразделениям), осуществляющим заготовку, переработку, хранение </w:t>
      </w:r>
      <w:r>
        <w:rPr/>
        <w:br/>
      </w:r>
      <w:r>
        <w:rPr>
          <w:rFonts w:ascii="times new roman;times" w:hAnsi="times new roman;times"/>
          <w:sz w:val="24"/>
        </w:rPr>
        <w:t>и обеспечение безопасности донорской крови и ее компонентов, и перечень оборудования для их оснащения;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порядок медицинского освидетельствования доноров;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правила заготовки, переработки, хранения и обеспечения безопасности донорской крови и ее компонентов;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порядок выплаты денежной компенсации донорам;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перечень медицинских и социальных показаний для искусственного прерывания беременности;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перечень медицинских показаний для медицинской стерилизации;</w:t>
      </w:r>
    </w:p>
    <w:p>
      <w:pPr>
        <w:pStyle w:val="BodyTextoutside-table"/>
        <w:bidi w:val="0"/>
        <w:spacing w:before="0" w:after="283"/>
        <w:ind w:firstLine="709" w:left="0" w:right="0"/>
        <w:jc w:val="left"/>
        <w:rPr/>
      </w:pPr>
      <w:r>
        <w:rPr>
          <w:rFonts w:ascii="times new roman;times" w:hAnsi="times new roman;times"/>
          <w:sz w:val="24"/>
        </w:rPr>
        <w:t xml:space="preserve">17) перечень отдельных профессий, производств, предприятий, учреждений и организаций, которые подлежат обязательному предварительному при поступлении на работу медицинскому осмотру </w:t>
      </w:r>
      <w:r>
        <w:rPr/>
        <w:br/>
      </w:r>
      <w:r>
        <w:rPr>
          <w:rFonts w:ascii="times new roman;times" w:hAnsi="times new roman;times"/>
          <w:sz w:val="24"/>
        </w:rPr>
        <w:t>и периодическим медицинским осмотрам;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перечень отдельных профессий, производств и организаций, при выполнении которых проводятся медицинские осмотры;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порядок проведения медицинских осмотров, учета, ведения отчетности и выдачи работникам личных медицинских книжек;</w:t>
      </w:r>
    </w:p>
    <w:p>
      <w:pPr>
        <w:pStyle w:val="BodyTextoutside-table"/>
        <w:bidi w:val="0"/>
        <w:spacing w:before="0" w:after="283"/>
        <w:ind w:firstLine="709" w:left="0" w:right="0"/>
        <w:jc w:val="left"/>
        <w:rPr/>
      </w:pPr>
      <w:r>
        <w:rPr>
          <w:rFonts w:ascii="times new roman;times" w:hAnsi="times new roman;times"/>
          <w:sz w:val="24"/>
        </w:rPr>
        <w:t xml:space="preserve">20) порядок медицинского наблюдения и учета больных наркоманией (по согласованию с исполнительными органами государственной власти, </w:t>
      </w:r>
      <w:r>
        <w:rPr/>
        <w:br/>
      </w:r>
      <w:r>
        <w:rPr>
          <w:rFonts w:ascii="times new roman;times" w:hAnsi="times new roman;times"/>
          <w:sz w:val="24"/>
        </w:rPr>
        <w:t>к ведению которых относятся вопросы в области внутренних дел и юстиции);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порядок прохождения несовершеннолетними медицинских осмотров, в том числе при поступлении в образовательные учреждения и в период обучения в них, при занятиях физической культурой и спортом;</w:t>
      </w:r>
    </w:p>
    <w:p>
      <w:pPr>
        <w:pStyle w:val="BodyTextoutside-table"/>
        <w:bidi w:val="0"/>
        <w:spacing w:before="0" w:after="283"/>
        <w:ind w:firstLine="709" w:left="0" w:right="0"/>
        <w:jc w:val="left"/>
        <w:rPr/>
      </w:pPr>
      <w:r>
        <w:rPr>
          <w:rFonts w:ascii="times new roman;times" w:hAnsi="times new roman;times"/>
          <w:sz w:val="24"/>
        </w:rPr>
        <w:t xml:space="preserve">22) порядок прохождения несовершеннолетними диспансеризации, диспансерного наблюдения, медицинской реабилитации, оказания несовершеннолетним медицинской помощи, в том числе в период обучения </w:t>
      </w:r>
      <w:r>
        <w:rPr/>
        <w:br/>
      </w:r>
      <w:r>
        <w:rPr>
          <w:rFonts w:ascii="times new roman;times" w:hAnsi="times new roman;times"/>
          <w:sz w:val="24"/>
        </w:rPr>
        <w:t>и воспитания в образовательных учреждениях;</w:t>
      </w:r>
    </w:p>
    <w:p>
      <w:pPr>
        <w:pStyle w:val="BodyTextoutside-table"/>
        <w:bidi w:val="0"/>
        <w:spacing w:before="0" w:after="283"/>
        <w:ind w:firstLine="709" w:left="0" w:right="0"/>
        <w:jc w:val="left"/>
        <w:rPr/>
      </w:pPr>
      <w:r>
        <w:rPr>
          <w:rFonts w:ascii="times new roman;times" w:hAnsi="times new roman;times"/>
          <w:sz w:val="24"/>
        </w:rPr>
        <w:t xml:space="preserve">23) порядок прохождения диспансеризации государственного гражданского служащего, перечень заболеваний, препятствующих поступлению на государственную гражданскую службу или ее прохождению, </w:t>
      </w:r>
      <w:r>
        <w:rPr/>
        <w:br/>
      </w:r>
      <w:r>
        <w:rPr>
          <w:rFonts w:ascii="times new roman;times" w:hAnsi="times new roman;times"/>
          <w:sz w:val="24"/>
        </w:rPr>
        <w:t>а также форма заключения медицинского учреждения;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порядок проведения медицинского освидетельствования на наличие медицинских противопоказаний к управлению транспортным средством;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порядок организации медицинской помощи пострадавшим в дорожно-транспортных происшествиях;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порядок производства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порядок определения степени тяжести вреда, причиненного здоровью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порядок проведения патологоанатомических вскрытий;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перечень профессиональных заболеваний;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порядок проведения экспертизы временной нетрудоспособности;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перечень инфекционных болезней, при угрозе возникновения которых необходимо проведение профилактических прививок по эпидемическим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перечень медицинских противопоказаний к проведению профилактических прививок;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порядок и сроки проведения профилактических прививок по эпидемическим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календарь иммунизации населения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36) порядок регистрации профилактических прививок, поствакцинальных осложнений, оформления отказа от профилактических прививок, а также формы медицинских документов и сертификата профилактических прививок;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37) порядок и сроки проведения профилактических медицинских осмотров граждан в целях выявления туберкулеза;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38) порядок диспансерного наблюдения за больными туберкулезом;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39) перечень заболеваний, дающих инвалидам, страдающим ими, право на дополнительную жилую площадь;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40) виды лечебного питания, включая специализированные продукты лечебного 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порядок уничтожения недоброкачественных лекарственных средств фальсифицированных лекарственных средств, а также лекарственных средств, являющихся незаконными копиями зарегистрированных в Приднестровской Молдавской Республике лекарственных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порядок выдачи сертификата, дающего право на занятие медицинской или фармацевтической деятельностью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 программу обучения лиц, послевузовского профессионального образования (программам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44) программу подготовки медицинских и фармацевтических работников;</w:t>
      </w:r>
    </w:p>
    <w:p>
      <w:pPr>
        <w:pStyle w:val="BodyTextoutside-table"/>
        <w:bidi w:val="0"/>
        <w:spacing w:before="0" w:after="283"/>
        <w:ind w:firstLine="709" w:left="0" w:right="0"/>
        <w:jc w:val="left"/>
        <w:rPr/>
      </w:pPr>
      <w:r>
        <w:rPr>
          <w:rFonts w:ascii="times new roman;times" w:hAnsi="times new roman;times"/>
          <w:sz w:val="24"/>
        </w:rPr>
        <w:t xml:space="preserve">45) государственную фармакопею, временные фармакопейные статьи </w:t>
      </w:r>
      <w:r>
        <w:rPr/>
        <w:br/>
      </w:r>
      <w:r>
        <w:rPr>
          <w:rFonts w:ascii="times new roman;times" w:hAnsi="times new roman;times"/>
          <w:sz w:val="24"/>
        </w:rPr>
        <w:t>и фармакопейные статьи на лекарственные средства для медицинского применения, медико-технические требования на изделия медицинского назначения и медицинскую технику;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46) правила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 согласованию с исполнительным органом государственной власти, к ведению которого относятся вопросы в области внутренних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47) порядок хранения наркотических и психотропных лекарственных средств, предназначенных для медицинского применения;</w:t>
      </w:r>
    </w:p>
    <w:p>
      <w:pPr>
        <w:pStyle w:val="BodyTextoutside-table"/>
        <w:bidi w:val="0"/>
        <w:spacing w:before="0" w:after="283"/>
        <w:ind w:firstLine="709" w:left="0" w:right="0"/>
        <w:jc w:val="left"/>
        <w:rPr/>
      </w:pPr>
      <w:r>
        <w:rPr>
          <w:rFonts w:ascii="times new roman;times" w:hAnsi="times new roman;times"/>
          <w:sz w:val="24"/>
        </w:rPr>
        <w:t xml:space="preserve">48) 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а также правила отпуска лекарственных препаратов для медицинского применения медицинскими организациями, имеющими лицензию на осуществление фармацевтической деятельности, </w:t>
      </w:r>
      <w:r>
        <w:rPr/>
        <w:br/>
      </w:r>
      <w:r>
        <w:rPr>
          <w:rFonts w:ascii="times new roman;times" w:hAnsi="times new roman;times"/>
          <w:sz w:val="24"/>
        </w:rPr>
        <w:t xml:space="preserve">и их обособленными подразделениями (амбулаториями, фельдшерскими </w:t>
      </w:r>
      <w:r>
        <w:rPr/>
        <w:br/>
      </w:r>
      <w:r>
        <w:rPr>
          <w:rFonts w:ascii="times new roman;times" w:hAnsi="times new roman;times"/>
          <w:sz w:val="24"/>
        </w:rPr>
        <w:t xml:space="preserve">и фельдшерско-акушерскими пунктами, центрами (отделениями) общей врачебной (семейной) практики), расположенными в сельских поселениях, </w:t>
      </w:r>
      <w:r>
        <w:rPr/>
        <w:br/>
      </w:r>
      <w:r>
        <w:rPr>
          <w:rFonts w:ascii="times new roman;times" w:hAnsi="times new roman;times"/>
          <w:sz w:val="24"/>
        </w:rPr>
        <w:t>в которых отсутствуют аптечные организации;</w:t>
      </w:r>
    </w:p>
    <w:p>
      <w:pPr>
        <w:pStyle w:val="BodyTextoutside-table"/>
        <w:bidi w:val="0"/>
        <w:spacing w:before="0" w:after="283"/>
        <w:ind w:firstLine="709" w:left="0" w:right="0"/>
        <w:jc w:val="left"/>
        <w:rPr/>
      </w:pPr>
      <w:r>
        <w:rPr>
          <w:rFonts w:ascii="times new roman;times" w:hAnsi="times new roman;times"/>
          <w:sz w:val="24"/>
        </w:rPr>
        <w:t xml:space="preserve">49) перечни должностей медицинских и фармацевтических работников, </w:t>
      </w:r>
      <w:r>
        <w:rPr/>
        <w:br/>
      </w:r>
      <w:r>
        <w:rPr>
          <w:rFonts w:ascii="times new roman;times" w:hAnsi="times new roman;times"/>
          <w:sz w:val="24"/>
        </w:rPr>
        <w:t xml:space="preserve">а также организаций, которым предоставлено право отпуска наркотических средств и психотропных веществ физическим лицам (по согласованию </w:t>
      </w:r>
      <w:r>
        <w:rPr/>
        <w:br/>
      </w:r>
      <w:r>
        <w:rPr>
          <w:rFonts w:ascii="times new roman;times" w:hAnsi="times new roman;times"/>
          <w:sz w:val="24"/>
        </w:rPr>
        <w:t>с исполнительным органом государственной власти, к ведению которого относятся вопросы в области внутренних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50) форму бланков рецептов, содержащих назначение наркотических средств или психотропных веществ, порядок их изготовления, распределения, регистрации, учета и хранения, а также правила оформления (по согласованию с исполнительным органом государственной власти, к ведению которого относятся вопросы в области внутренних дел);</w:t>
      </w:r>
    </w:p>
    <w:p>
      <w:pPr>
        <w:pStyle w:val="BodyTextoutside-table"/>
        <w:bidi w:val="0"/>
        <w:spacing w:before="0" w:after="283"/>
        <w:ind w:firstLine="709" w:left="0" w:right="0"/>
        <w:jc w:val="left"/>
        <w:rPr/>
      </w:pPr>
      <w:r>
        <w:rPr>
          <w:rFonts w:ascii="times new roman;times" w:hAnsi="times new roman;times"/>
          <w:sz w:val="24"/>
        </w:rPr>
        <w:t xml:space="preserve">51) порядок и условия использования наркотических средств </w:t>
      </w:r>
      <w:r>
        <w:rPr/>
        <w:br/>
      </w:r>
      <w:r>
        <w:rPr>
          <w:rFonts w:ascii="times new roman;times" w:hAnsi="times new roman;times"/>
          <w:sz w:val="24"/>
        </w:rPr>
        <w:t xml:space="preserve">и психотропных веществ в медицинских целях (по согласованию </w:t>
      </w:r>
      <w:r>
        <w:rPr/>
        <w:br/>
      </w:r>
      <w:r>
        <w:rPr>
          <w:rFonts w:ascii="times new roman;times" w:hAnsi="times new roman;times"/>
          <w:sz w:val="24"/>
        </w:rPr>
        <w:t>с исполнительным органом государственной власти, к ведению которого относятся вопросы в области внутренних дел);</w:t>
      </w:r>
    </w:p>
    <w:p>
      <w:pPr>
        <w:pStyle w:val="BodyTextoutside-table"/>
        <w:bidi w:val="0"/>
        <w:spacing w:before="0" w:after="283"/>
        <w:ind w:firstLine="709" w:left="0" w:right="0"/>
        <w:jc w:val="left"/>
        <w:rPr/>
      </w:pPr>
      <w:r>
        <w:rPr>
          <w:rFonts w:ascii="times new roman;times" w:hAnsi="times new roman;times"/>
          <w:sz w:val="24"/>
        </w:rPr>
        <w:t xml:space="preserve">52) порядок отпуска, реализации и распределения наркотических средств и психотропных веществ, используемых в ветеринарии, осуществляемый юридическими лицами (по согласованию с исполнительным органом государственной власти, к ведению которого относятся вопросы в области внутренних дел, и исполнительным органом государственной власти, </w:t>
      </w:r>
      <w:r>
        <w:rPr/>
        <w:br/>
      </w:r>
      <w:r>
        <w:rPr>
          <w:rFonts w:ascii="times new roman;times" w:hAnsi="times new roman;times"/>
          <w:sz w:val="24"/>
        </w:rPr>
        <w:t>к ведению которого относятся вопросы ветеринарной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54) положение о критериях и порядке определения момента смерти человека, прекращения реанимационных мероприятий;</w:t>
      </w:r>
    </w:p>
    <w:p>
      <w:pPr>
        <w:pStyle w:val="BodyTextoutside-table"/>
        <w:bidi w:val="0"/>
        <w:spacing w:before="0" w:after="283"/>
        <w:ind w:firstLine="709" w:left="0" w:right="0"/>
        <w:jc w:val="left"/>
        <w:rPr/>
      </w:pPr>
      <w:r>
        <w:rPr>
          <w:rFonts w:ascii="times new roman;times" w:hAnsi="times new roman;times"/>
          <w:sz w:val="24"/>
        </w:rPr>
        <w:t xml:space="preserve">55) порядок аттестации медицинских и фармацевтических работников, </w:t>
      </w:r>
      <w:r>
        <w:rPr/>
        <w:br/>
      </w:r>
      <w:r>
        <w:rPr>
          <w:rFonts w:ascii="times new roman;times" w:hAnsi="times new roman;times"/>
          <w:sz w:val="24"/>
        </w:rPr>
        <w:t>а также лиц, занимающих врачебные должности, но не имеющих медицинского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56) положение о деятельности медико-социальных центров (центров дневного ухода), осуществляющих оказание медико-социальной помощи (медико-социальных услуг) населению (по согласованию с исполнительным органом государственной власти, к ведению которого относятся вопросы социальной защиты и социального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57) порядок и периодичность проведения медицинских осмотров, диспансерного наблюдения и перечень включаемых в них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58) режим лечения граждан, находящихся на лечении, и правила поведения пациента в медицинских организациях;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59) порядок организации медицинской помощи лицам, задержанным, заключенным под стражу, отбывающим наказание в местах лишения свободы либо административный арест (по согласованию с исполнительным органом государственной власти, к ведению которого относятся вопросы исполнения наказаний);</w:t>
      </w:r>
    </w:p>
    <w:p>
      <w:pPr>
        <w:pStyle w:val="BodyTextoutside-table"/>
        <w:bidi w:val="0"/>
        <w:spacing w:before="0" w:after="283"/>
        <w:ind w:firstLine="709" w:left="0" w:right="0"/>
        <w:jc w:val="left"/>
        <w:rPr/>
      </w:pPr>
      <w:r>
        <w:rPr>
          <w:rFonts w:ascii="times new roman;times" w:hAnsi="times new roman;times"/>
          <w:sz w:val="24"/>
        </w:rPr>
        <w:t xml:space="preserve">60) порядок оказания скорой медицинской помощи организациями </w:t>
      </w:r>
      <w:r>
        <w:rPr/>
        <w:br/>
      </w:r>
      <w:r>
        <w:rPr>
          <w:rFonts w:ascii="times new roman;times" w:hAnsi="times new roman;times"/>
          <w:sz w:val="24"/>
        </w:rPr>
        <w:t>и подразделениями скорой медицинской помощи государственной или местной систем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61) перечень заболеваний граждан, которым оказывается паллиативная медицинская помощь государственными медицинскими организациями;</w:t>
      </w:r>
    </w:p>
    <w:p>
      <w:pPr>
        <w:pStyle w:val="BodyTextoutside-table"/>
        <w:bidi w:val="0"/>
        <w:spacing w:before="0" w:after="283"/>
        <w:ind w:firstLine="709" w:left="0" w:right="0"/>
        <w:jc w:val="left"/>
        <w:rPr/>
      </w:pPr>
      <w:r>
        <w:rPr>
          <w:rFonts w:ascii="times new roman;times" w:hAnsi="times new roman;times"/>
          <w:sz w:val="24"/>
        </w:rPr>
        <w:t xml:space="preserve">62) порядок организации и оказания медицинской помощи </w:t>
      </w:r>
      <w:r>
        <w:rPr/>
        <w:br/>
      </w:r>
      <w:r>
        <w:rPr>
          <w:rFonts w:ascii="times new roman;times" w:hAnsi="times new roman;times"/>
          <w:sz w:val="24"/>
        </w:rPr>
        <w:t>с применением телемедицинских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63) перечень социально значимых заболеваний;</w:t>
      </w:r>
    </w:p>
    <w:p>
      <w:pPr>
        <w:pStyle w:val="BodyTextoutside-table"/>
        <w:bidi w:val="0"/>
        <w:spacing w:before="0" w:after="283"/>
        <w:ind w:firstLine="709" w:left="0" w:right="0"/>
        <w:jc w:val="left"/>
        <w:rPr/>
      </w:pPr>
      <w:r>
        <w:rPr>
          <w:rFonts w:ascii="times new roman;times" w:hAnsi="times new roman;times"/>
          <w:sz w:val="24"/>
        </w:rPr>
        <w:t xml:space="preserve">64) порядок проведения экспертизы профессиональной пригодности, форма медицинского заключения о пригодности или непригодности </w:t>
      </w:r>
      <w:r>
        <w:rPr/>
        <w:br/>
      </w:r>
      <w:r>
        <w:rPr>
          <w:rFonts w:ascii="times new roman;times" w:hAnsi="times new roman;times"/>
          <w:sz w:val="24"/>
        </w:rPr>
        <w:t>к выполнению отдельных видов работ;</w:t>
      </w:r>
    </w:p>
    <w:p>
      <w:pPr>
        <w:pStyle w:val="BodyTextoutside-table"/>
        <w:bidi w:val="0"/>
        <w:spacing w:before="0" w:after="283"/>
        <w:ind w:firstLine="709" w:left="0" w:right="0"/>
        <w:jc w:val="left"/>
        <w:rPr/>
      </w:pPr>
      <w:r>
        <w:rPr>
          <w:rFonts w:ascii="times new roman;times" w:hAnsi="times new roman;times"/>
          <w:sz w:val="24"/>
        </w:rPr>
        <w:t xml:space="preserve">65) порядок проведения и условия проведения профилактических медицинских осмотров обучающихся в организациях общего образования, </w:t>
      </w:r>
      <w:r>
        <w:rPr/>
        <w:br/>
      </w:r>
      <w:r>
        <w:rPr>
          <w:rFonts w:ascii="times new roman;times" w:hAnsi="times new roman;times"/>
          <w:sz w:val="24"/>
        </w:rPr>
        <w:t>а также в организациях начального, среднего и высшего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66) порядок направления обучающихся в специализированную медицинскую организацию или ее структурное подразделение, оказывающие наркологическую помощь, в случае выявления в результате социально-психологического тестирования и (или) профилактического медицинского осмотра незаконного потребления наркотических средств и психотропных веществ (по согласованию с исполнительным органом государственной власти, в ведении которого находятся вопросы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67) перечень товаров, относящихся к изделиям медицинского назначения;</w:t>
      </w:r>
    </w:p>
    <w:p>
      <w:pPr>
        <w:pStyle w:val="BodyTextoutside-table"/>
        <w:bidi w:val="0"/>
        <w:spacing w:before="0" w:after="283"/>
        <w:ind w:firstLine="709" w:left="0" w:right="0"/>
        <w:jc w:val="left"/>
        <w:rPr/>
      </w:pPr>
      <w:r>
        <w:rPr>
          <w:rFonts w:ascii="times new roman;times" w:hAnsi="times new roman;times"/>
          <w:sz w:val="24"/>
        </w:rPr>
        <w:t xml:space="preserve">68) порядок организации деятельности по мониторингу эффективности </w:t>
      </w:r>
      <w:r>
        <w:rPr/>
        <w:br/>
      </w:r>
      <w:r>
        <w:rPr>
          <w:rFonts w:ascii="times new roman;times" w:hAnsi="times new roman;times"/>
          <w:sz w:val="24"/>
        </w:rPr>
        <w:t>и безопасности лекарственных препаратов, направленной на выявление, оценку и предотвращение нежелательных последствий применения лекарственных препаратов;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69) перечень жизненно важных лекарственных средств для медицинского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70) порядок возврата производителям недоброкачественных лекарственных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71) требования к маркировке и оформлению лекарственных средств для медицинского применения и изделий медицинского назначения, производимых на территории Приднестровской Молдавской Республики фармацевтическими организациями, за исключением лекарственных средств, производимых на экспорт;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72) правила изготовления лекарственных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73) требования к маркировке и оформлению лекарственных средств, изготовленных в фармацевтической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74) порядок осуществления розничной торговли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дистанционным способом, а также правила доставки лекарственных препаратов гражданам;</w:t>
      </w:r>
    </w:p>
    <w:p>
      <w:pPr>
        <w:pStyle w:val="BodyTextoutside-table"/>
        <w:bidi w:val="0"/>
        <w:spacing w:before="0" w:after="283"/>
        <w:ind w:firstLine="709" w:left="0" w:right="0"/>
        <w:jc w:val="left"/>
        <w:rPr/>
      </w:pPr>
      <w:r>
        <w:rPr>
          <w:rFonts w:ascii="times new roman;times" w:hAnsi="times new roman;times"/>
          <w:sz w:val="24"/>
        </w:rPr>
        <w:t xml:space="preserve">75) порядок проведения медицинского освидетельствования на состояние опьянения (алкогольного, наркотического или иного токсического) (совместно с органами исполнительной власти, к ведению которых относятся вопросы </w:t>
      </w:r>
      <w:r>
        <w:rPr/>
        <w:br/>
      </w:r>
      <w:r>
        <w:rPr>
          <w:rFonts w:ascii="times new roman;times" w:hAnsi="times new roman;times"/>
          <w:sz w:val="24"/>
        </w:rPr>
        <w:t>в области внутренних дел, юстиции);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76) требования к знаку о запрете курения табака, потребления никотинсодержащей продукции и порядку его размещения для обозначения территорий, зданий и объектов, где курение табака, потребление никотинсодержащей продукции запрещено;</w:t>
      </w:r>
    </w:p>
    <w:p>
      <w:pPr>
        <w:pStyle w:val="BodyTextoutside-table"/>
        <w:bidi w:val="0"/>
        <w:spacing w:before="0" w:after="283"/>
        <w:ind w:firstLine="709" w:left="0" w:right="0"/>
        <w:jc w:val="left"/>
        <w:rPr/>
      </w:pPr>
      <w:r>
        <w:rPr>
          <w:rFonts w:ascii="times new roman;times" w:hAnsi="times new roman;times"/>
          <w:sz w:val="24"/>
        </w:rPr>
        <w:t xml:space="preserve">77) перечень документов, удостоверяющих личность и позволяющих установить возраст лица, приобретающего табачную продукцию или никотинсодержащую продукцию, кальяны и устройства для потребления никотинсодержащей продукции (покупателя), в случае возникновения у лица, непосредственно осуществляющего отпуск табака, табачных изделий, табачной продукции или никотинсодержащей продукции, кальянов и устройств для потребления никотинсодержащей продукции (продавца), сомнения </w:t>
      </w:r>
      <w:r>
        <w:rPr/>
        <w:br/>
      </w:r>
      <w:r>
        <w:rPr>
          <w:rFonts w:ascii="times new roman;times" w:hAnsi="times new roman;times"/>
          <w:sz w:val="24"/>
        </w:rPr>
        <w:t>в достижении покупателем совершеннолетия);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78) обязательные предупреждения о вреде потребления табака для здоровья человека с использованием графических изображений, которые должны быть нанесены на каждую пачку и упаковку табачных изделий;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79) порядок создания и функционирования «горячих линий», способствующих прекращению потребления табака или потребления никотинсодержащей продукции и лечению табачной (никотиновой) зависимости;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80) порядок обеспечения защиты от воздействия окружающего табачного дыма для лиц, находящихся в следственных изоляторах, иных местах принудительного содержания или отбывающих наказание в исправительных учреждениях (совместно с исполнительным органом государственной власти Приднестровской Молдавской Республики, к ведению которого относятся вопросы юстиции);</w:t>
      </w:r>
    </w:p>
    <w:p>
      <w:pPr>
        <w:pStyle w:val="BodyTextoutside-table"/>
        <w:bidi w:val="0"/>
        <w:spacing w:before="0" w:after="283"/>
        <w:ind w:firstLine="709" w:left="0" w:right="0"/>
        <w:jc w:val="left"/>
        <w:rPr/>
      </w:pPr>
      <w:r>
        <w:rPr>
          <w:rFonts w:ascii="times new roman;times" w:hAnsi="times new roman;times"/>
          <w:sz w:val="24"/>
        </w:rPr>
        <w:t xml:space="preserve">81) информационно-коммуникационную стратегию по борьбе </w:t>
      </w:r>
      <w:r>
        <w:rPr/>
        <w:br/>
      </w:r>
      <w:r>
        <w:rPr>
          <w:rFonts w:ascii="times new roman;times" w:hAnsi="times new roman;times"/>
          <w:sz w:val="24"/>
        </w:rPr>
        <w:t>с потреблением табака или потреблением никотинсодержащей продукции;</w:t>
      </w:r>
    </w:p>
    <w:p>
      <w:pPr>
        <w:pStyle w:val="BodyTextoutside-table"/>
        <w:bidi w:val="0"/>
        <w:spacing w:before="0" w:after="283"/>
        <w:ind w:firstLine="709" w:left="0" w:right="0"/>
        <w:jc w:val="left"/>
        <w:rPr/>
      </w:pPr>
      <w:r>
        <w:rPr>
          <w:rFonts w:ascii="times new roman;times" w:hAnsi="times new roman;times"/>
          <w:sz w:val="24"/>
        </w:rPr>
        <w:t xml:space="preserve">82) требования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(совместно </w:t>
      </w:r>
      <w:r>
        <w:rPr/>
        <w:br/>
      </w:r>
      <w:r>
        <w:rPr>
          <w:rFonts w:ascii="times new roman;times" w:hAnsi="times new roman;times"/>
          <w:sz w:val="24"/>
        </w:rPr>
        <w:t>с исполнительным органом государственной власти Приднестровской Молдавской Республики, уполномоченным на осуществление функции по выработке и реализации государственной политики в сфере строительства, архитектуры, градостроительства и жилищно-коммунального хозяйства);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основании и во исполнение Конституции Приднестровской Молдавской Республики, конституционных законов Приднестровской Молдавской Республики, законов Приднестровской Молдавской Республики, правовых актов Правительства Приднестровской Молдавской Республики Министерство разрабатывает проекты следующих правовых актов Правительства Приднестровской Молдавской Республики, утверждающие: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порядок проведения диспансеризации и перечень включаемых в нее исследований, порядок осуществления диспансерного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правила проведения обязательного медицинского освидетельствования на выявление вируса иммунодефицита человека (ВИЧ-инфекции);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правила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p>
      <w:pPr>
        <w:pStyle w:val="BodyTextoutside-table"/>
        <w:bidi w:val="0"/>
        <w:spacing w:before="0" w:after="283"/>
        <w:ind w:firstLine="709" w:left="0" w:right="0"/>
        <w:jc w:val="left"/>
        <w:rPr/>
      </w:pPr>
      <w:r>
        <w:rPr>
          <w:rFonts w:ascii="times new roman;times" w:hAnsi="times new roman;times"/>
          <w:sz w:val="24"/>
        </w:rPr>
        <w:t xml:space="preserve">4) порядок обеспечения бесплатными медикаментами для лечения вируса иммунодефицита человека (ВИЧ-инфекции) в амбулаторных условиях </w:t>
      </w:r>
      <w:r>
        <w:rPr/>
        <w:br/>
      </w:r>
      <w:r>
        <w:rPr>
          <w:rFonts w:ascii="times new roman;times" w:hAnsi="times new roman;times"/>
          <w:sz w:val="24"/>
        </w:rPr>
        <w:t>в специализированных медицинских учреждениях или специализированных подразделениях многопрофильных медицинских учреждений;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порядок сдачи экзамена по специальности лицами, получившими медицинское или фармацевтическое образование в иностранных государствах, для допуска к медицинской или фармацевтической деятельности;</w:t>
      </w:r>
    </w:p>
    <w:p>
      <w:pPr>
        <w:pStyle w:val="BodyTextoutside-table"/>
        <w:bidi w:val="0"/>
        <w:spacing w:before="0" w:after="283"/>
        <w:ind w:firstLine="709" w:left="0" w:right="0"/>
        <w:jc w:val="left"/>
        <w:rPr/>
      </w:pPr>
      <w:r>
        <w:rPr>
          <w:rFonts w:ascii="times new roman;times" w:hAnsi="times new roman;times"/>
          <w:sz w:val="24"/>
        </w:rPr>
        <w:t xml:space="preserve">6) порядок использования тел умерших в учебных целях, порядок захоронения тел умерших и их останков по окончании их использования </w:t>
      </w:r>
      <w:r>
        <w:rPr/>
        <w:br/>
      </w:r>
      <w:r>
        <w:rPr>
          <w:rFonts w:ascii="times new roman;times" w:hAnsi="times new roman;times"/>
          <w:sz w:val="24"/>
        </w:rPr>
        <w:t>в учебных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перечень видов высокотехнологичной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порядок прохождения обязательного психиатрического освидетельствования работников, осуществляющих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работающих в условиях повышенной 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порядок проведения медицинского освидетельствования на наличие медицинских противопоказаний к владению оружием;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порядок проведения медицинского освидетельствования на наличие медицинских противопоказаний к управлению транспортным средством;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перечень поствакцинальных осложнений, дающих право гражданам на получение государственных единовременных пособий;</w:t>
      </w:r>
    </w:p>
    <w:p>
      <w:pPr>
        <w:pStyle w:val="BodyTextoutside-table"/>
        <w:bidi w:val="0"/>
        <w:spacing w:before="0" w:after="283"/>
        <w:ind w:firstLine="709" w:left="0" w:right="0"/>
        <w:jc w:val="left"/>
        <w:rPr/>
      </w:pPr>
      <w:r>
        <w:rPr>
          <w:rFonts w:ascii="times new roman;times" w:hAnsi="times new roman;times"/>
          <w:sz w:val="24"/>
        </w:rPr>
        <w:t xml:space="preserve">12) порядок проведения экспертизы связи заболевания с профессией </w:t>
      </w:r>
      <w:r>
        <w:rPr/>
        <w:br/>
      </w:r>
      <w:r>
        <w:rPr>
          <w:rFonts w:ascii="times new roman;times" w:hAnsi="times new roman;times"/>
          <w:sz w:val="24"/>
        </w:rPr>
        <w:t>и форма медицинского заключения о наличии или отсутствии профессионального заболевания;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порядок подготовки и переподготовки специалистов, занятых в сфере обращения медико-фармацевтической продукции;</w:t>
      </w:r>
    </w:p>
    <w:p>
      <w:pPr>
        <w:pStyle w:val="BodyTextoutside-table"/>
        <w:bidi w:val="0"/>
        <w:spacing w:before="0" w:after="283"/>
        <w:ind w:firstLine="709" w:left="0" w:right="0"/>
        <w:jc w:val="left"/>
        <w:rPr/>
      </w:pPr>
      <w:r>
        <w:rPr>
          <w:rFonts w:ascii="times new roman;times" w:hAnsi="times new roman;times"/>
          <w:sz w:val="24"/>
        </w:rPr>
        <w:t xml:space="preserve">14) порядок беспрепятственного и бесплатного использования медицинским работником средств связи или транспортных средств для перевозки пациента в ближайшее лечебно-профилактическое учреждение </w:t>
      </w:r>
      <w:r>
        <w:rPr/>
        <w:br/>
      </w:r>
      <w:r>
        <w:rPr>
          <w:rFonts w:ascii="times new roman;times" w:hAnsi="times new roman;times"/>
          <w:sz w:val="24"/>
        </w:rPr>
        <w:t>в случаях, угрожающих его жизни и здоровью;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порядок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положения, устанавливающие лицензионные требования и условия, квалификационные требования по следующим видам деятельности, подлежащим лицензированию:</w:t>
      </w:r>
    </w:p>
    <w:p>
      <w:pPr>
        <w:pStyle w:val="BodyTextoutside-table"/>
        <w:bidi w:val="0"/>
        <w:spacing w:before="0" w:after="283"/>
        <w:ind w:firstLine="709" w:left="0" w:right="0"/>
        <w:jc w:val="left"/>
        <w:rPr/>
      </w:pPr>
      <w:r>
        <w:rPr>
          <w:rFonts w:ascii="times new roman;times" w:hAnsi="times new roman;times"/>
          <w:sz w:val="24"/>
        </w:rPr>
        <w:t xml:space="preserve">а) деятельность, связанная с оборотом наркотических средств, психотропных веществ и их прекурсоров на территории Приднестровской Молдавской Республики: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(вывоз), уничтожение наркотических средств, психотропных веществ, внесенных </w:t>
      </w:r>
      <w:r>
        <w:rPr/>
        <w:br/>
      </w:r>
      <w:r>
        <w:rPr>
          <w:rFonts w:ascii="times new roman;times" w:hAnsi="times new roman;times"/>
          <w:sz w:val="24"/>
        </w:rPr>
        <w:t>в списки II и III, а также прекурсоров, внесенных в таблицы 1-3 Списка IV, утвержденные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фармацевтическая деятельность в сфере обращения лекарственных средств для медицинского применения и изделий медицинского назначения: их ввоза (импорта) на территорию Приднестровской Молдавской Республики, оптовая, розничная реализация и изготовление (за исключением линз контактных и для коррекции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деятельность по использованию радиоактивных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медицинская деятельность;</w:t>
      </w:r>
    </w:p>
    <w:p>
      <w:pPr>
        <w:pStyle w:val="BodyTextoutside-table"/>
        <w:bidi w:val="0"/>
        <w:spacing w:before="0" w:after="283"/>
        <w:ind w:firstLine="709" w:left="0" w:right="0"/>
        <w:jc w:val="left"/>
        <w:rPr/>
      </w:pPr>
      <w:r>
        <w:rPr>
          <w:rFonts w:ascii="times new roman;times" w:hAnsi="times new roman;times"/>
          <w:sz w:val="24"/>
        </w:rPr>
        <w:t xml:space="preserve">д) деятельность по проведению дезинфекционных, дезинсекционных </w:t>
      </w:r>
      <w:r>
        <w:rPr/>
        <w:br/>
      </w:r>
      <w:r>
        <w:rPr>
          <w:rFonts w:ascii="times new roman;times" w:hAnsi="times new roman;times"/>
          <w:sz w:val="24"/>
        </w:rPr>
        <w:t>и дератизационных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деятельность, связанная с использованием возбудителей инфекционных заболеваний;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производство медицинской техники и изделий медицинского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техническое обслуживание медицинской техники;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осуществляет государственный контроль в сфере охраны здоровья граждан от воздействия окружающего табачного дыма и последствий потребления табака, а также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формирует политику в сфере здравоохранения и принимает нормативные правовые акты, регулирующие деятельность организаций здравоохранения, разрабатывает и реализует государственные программы по развитию здравоохранения, государственные целевые программы;</w:t>
      </w:r>
    </w:p>
    <w:p>
      <w:pPr>
        <w:pStyle w:val="BodyTextoutside-table"/>
        <w:bidi w:val="0"/>
        <w:spacing w:before="0" w:after="283"/>
        <w:ind w:firstLine="709" w:left="0" w:right="0"/>
        <w:jc w:val="left"/>
        <w:rPr/>
      </w:pPr>
      <w:r>
        <w:rPr>
          <w:rFonts w:ascii="times new roman;times" w:hAnsi="times new roman;times"/>
          <w:sz w:val="24"/>
        </w:rPr>
        <w:t xml:space="preserve">е) разрабатывает и осуществляет мероприятия по развитию </w:t>
      </w:r>
      <w:r>
        <w:rPr/>
        <w:br/>
      </w:r>
      <w:r>
        <w:rPr>
          <w:rFonts w:ascii="times new roman;times" w:hAnsi="times new roman;times"/>
          <w:sz w:val="24"/>
        </w:rPr>
        <w:t>и совершенствованию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разрабатывает и внедряет современные методы профилактики, диагностики и лечения ВИЧ-инфекции;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координирует деятельность организаций здравоохранения по оказанию медицинской помощи, обеспечению санитарно-эпидемиологического благополучия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осуществляет контроль за состоянием здоровья детей в организациях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организует оказание медицинской помощи в чрезвычайных условиях, при авариях и катастрофах;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выдает копии медицинского свидетельства 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осуществляет государственное регулирование обращения медико-фармацевтической продукции;</w:t>
      </w:r>
    </w:p>
    <w:p>
      <w:pPr>
        <w:pStyle w:val="BodyTextoutside-table"/>
        <w:bidi w:val="0"/>
        <w:spacing w:before="0" w:after="283"/>
        <w:ind w:firstLine="709" w:left="0" w:right="0"/>
        <w:jc w:val="left"/>
        <w:rPr/>
      </w:pPr>
      <w:r>
        <w:rPr>
          <w:rFonts w:ascii="times new roman;times" w:hAnsi="times new roman;times"/>
          <w:sz w:val="24"/>
        </w:rPr>
        <w:t xml:space="preserve">н) изучает состояние здоровья населения республики, разрабатывает </w:t>
      </w:r>
      <w:r>
        <w:rPr/>
        <w:br/>
      </w:r>
      <w:r>
        <w:rPr>
          <w:rFonts w:ascii="times new roman;times" w:hAnsi="times new roman;times"/>
          <w:sz w:val="24"/>
        </w:rPr>
        <w:t>и осуществляет мероприятия по предупреждению и эффективному лечению болезней, снижению заболеваемости, инвалидности и смертности, увеличению продолжительности жизни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осуществляет обследование помещений для хранения психотропных препаратов и наркотических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выдает заключение для получения лицензии на осуществление частной медицинской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выдает заключение для получения лицензии на фармацевтическую деятельность в сфере обращения лекарственных средств для медицинского применения и изделий медицинского назначения: их ввоз (импорт) на территорию Приднестровской Молдавской Республики, оптовая, розничная реализация и изготовление (за исключением линз контактных и для коррекции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выдает заключение для получения лицензии на фармацевтическую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осуществляет государственный контроль за соблюдением лицензионных требований и условий, квалификационных требований при осуществлении видов деятельности, указанных в подпункте 15) подпункта в) пункта 5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организует статистический учет и отчетность в организациях здравоохранения с целью формирования единых информационных потоков, осуществляет методическое руководство и контролирует достоверность статистической информации;</w:t>
      </w:r>
    </w:p>
    <w:p>
      <w:pPr>
        <w:pStyle w:val="BodyTextoutside-table"/>
        <w:bidi w:val="0"/>
        <w:spacing w:before="0" w:after="283"/>
        <w:ind w:firstLine="709" w:left="0" w:right="0"/>
        <w:jc w:val="left"/>
        <w:rPr/>
      </w:pPr>
      <w:r>
        <w:rPr>
          <w:rFonts w:ascii="times new roman;times" w:hAnsi="times new roman;times"/>
          <w:sz w:val="24"/>
        </w:rPr>
        <w:t xml:space="preserve">ф) контролирует подготовку медицинских и фармацевтических кадров </w:t>
      </w:r>
      <w:r>
        <w:rPr/>
        <w:br/>
      </w:r>
      <w:r>
        <w:rPr>
          <w:rFonts w:ascii="times new roman;times" w:hAnsi="times new roman;times"/>
          <w:sz w:val="24"/>
        </w:rPr>
        <w:t>в организациях высшего и среднего профессионального образования в области здравоохранения и медицинских наук, независимо от организационно-правовой формы;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выдает заключение на рекламу отдельных видов товаров и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проводит мониторинг и оценку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разрабатывает и принимает нормативные правовые акты в сфере санитарно-эпидемиологического благополучия;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разрабатывает предложения к государственным прогнозам в сфере здравоохранения на долгосрочную и краткосрочную перспективу;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определяет порядок функционирования организаций здравоохранения, их финансирования, разрабатывает в соответствии с законодательством Приднестровской Молдавской Республики тарифы на платные услуги;</w:t>
      </w:r>
    </w:p>
    <w:p>
      <w:pPr>
        <w:pStyle w:val="BodyTextoutside-table"/>
        <w:bidi w:val="0"/>
        <w:spacing w:before="0" w:after="283"/>
        <w:ind w:firstLine="709" w:left="0" w:right="0"/>
        <w:jc w:val="left"/>
        <w:rPr/>
      </w:pPr>
      <w:r>
        <w:rPr>
          <w:rFonts w:ascii="times new roman;times" w:hAnsi="times new roman;times"/>
          <w:sz w:val="24"/>
        </w:rPr>
        <w:t xml:space="preserve">э) организует подготовку, переподготовку и повышение квалификации работников подведомственных Министерству организаций, определяет количество специалистов с высшим и средним медицинским </w:t>
      </w:r>
      <w:r>
        <w:rPr/>
        <w:br/>
      </w:r>
      <w:r>
        <w:rPr>
          <w:rFonts w:ascii="times new roman;times" w:hAnsi="times new roman;times"/>
          <w:sz w:val="24"/>
        </w:rPr>
        <w:t>и фармацевтическим образованием, подготовка которых осуществляется за счет средств республиканского бюджета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руководит подведомственной организацией среднего профессионального образования в области здравоохранения и медицинских наук, осуществляет в установленном порядке финансирование и контроль за ее деятельностью;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осуществляет контроль за составлением бухгалтерских отчетов подведомственных Министерству организаций, составляет сводные бухгалтерские отчеты по подразделам функциональной классификации расходов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 проводит в установленном порядке конкурсы по контрактам на поставку товаров, выполнение работ, оказание услуг для нужд организаций, подведомственных Министерству, а также на проведение научно-исследовательских работ для иных государственных нужд в установленной сфере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осуществляет функции главного распорядителя кредитов;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 обеспечивает государственные и муниципальные организации здравоохранения медицинскими иммунобиологическими препаратами для проведения профилактических прививок, включенных в календарь профилактических прививок, и профилактических прививок по эпидемическим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 осуществляет функции получателя средств республиканского бюджета, предусмотренных на содержание Министерства и реализацию возложенных на Министерство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 организует профессиональную подготовку работников Министерства, их переподготовку, повышение квалификации и стажировку;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 изучает причины заболеваемости рабочих и служащих с временной утратой трудоспособности и осуществляет совместные мероприятия по их снижению и оздоровлению, физическому развитию указанного контингента;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 обобщает деятельность организаций здравоохранения, оказывает им необходимую методическую, консультационную, организационную помощь;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 осуществляет контроль за медицинской и фармацевтической деятельностью подведомственных Министерству организаций здравоохранения, включая контроль качества оказания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 определяет потребность в лекарственных средствах, изделиях медицинского назначения для исполнения государственных гарантий медицинской помощи населению;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я-10) осуществляет совместно с уполномоченными исполнительными органами государственной власти лицензирование и сертификацию медицинской и фармацевтической деятельности, в том числе в области промышленного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 совершенствует формы и методы взаимодействия медицинских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 осуществляет в установленном порядке финансирование подведомственных Министерству организаций здравоохранения, а также контроль за их финансово-хозяйственной деятельностью;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я-13)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Приднестровской Молдавской Республики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я-14) обеспечивает в пределах своей компетенции защиту сведений, составляющих государственную тайну;</w:t>
      </w:r>
    </w:p>
    <w:p>
      <w:pPr>
        <w:pStyle w:val="BodyTextoutside-table"/>
        <w:bidi w:val="0"/>
        <w:spacing w:before="0" w:after="283"/>
        <w:ind w:firstLine="709" w:left="0" w:right="0"/>
        <w:jc w:val="left"/>
        <w:rPr/>
      </w:pPr>
      <w:r>
        <w:rPr>
          <w:rFonts w:ascii="times new roman;times" w:hAnsi="times new roman;times"/>
          <w:sz w:val="24"/>
        </w:rPr>
        <w:t xml:space="preserve">я-15) осуществляет в соответствии с законодательством Приднестровской Молдавской Республики работу по комплектованию, хранению, учету </w:t>
      </w:r>
      <w:r>
        <w:rPr/>
        <w:br/>
      </w:r>
      <w:r>
        <w:rPr>
          <w:rFonts w:ascii="times new roman;times" w:hAnsi="times new roman;times"/>
          <w:sz w:val="24"/>
        </w:rPr>
        <w:t>и использованию архивных документов, образовавшихся в процессе деятельности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я-16) обобщает практику применения законодательства Приднестровской Молдавской Республики в области здравоохранения и проводит анализ реализации государственной политики в установленной сфере деятельности;</w:t>
      </w:r>
    </w:p>
    <w:p>
      <w:pPr>
        <w:pStyle w:val="BodyTextoutside-table"/>
        <w:bidi w:val="0"/>
        <w:spacing w:before="0" w:after="283"/>
        <w:ind w:firstLine="709" w:left="0" w:right="0"/>
        <w:jc w:val="left"/>
        <w:rPr/>
      </w:pPr>
      <w:r>
        <w:rPr>
          <w:rFonts w:ascii="times new roman;times" w:hAnsi="times new roman;times"/>
          <w:sz w:val="24"/>
        </w:rPr>
        <w:t xml:space="preserve">я-17) проводит конференции, совещания, симпозиумы и встречи, организовывает выставки и другие мероприятия по вопросам, входящим </w:t>
      </w:r>
      <w:r>
        <w:rPr/>
        <w:br/>
      </w:r>
      <w:r>
        <w:rPr>
          <w:rFonts w:ascii="times new roman;times" w:hAnsi="times new roman;times"/>
          <w:sz w:val="24"/>
        </w:rPr>
        <w:t>в компетенцию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я-18) представляет ежегодный доклад о реализации Программы государственных гарантий оказания гражданам Приднестровской Молдавской Республики бесплатной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я-19) ведет государственный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я-20) осуществляет фармаконадзор;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я-21) осуществляет иные функции в установленной сфере деятельности, если такие функции предусмотрены законами Приднестровской Молдавской Республики, нормативными правовыми актами Президента Приднестровской Молдавской Республики и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Министерство в целях реализации полномочий в установленной сфере деятельности имеет право: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запрашивать и получать в установленном порядке сведения, необходимые для принятия решений по отнесенным к компетенции Министерства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создавать координационные и совещательные органы (советы, комиссии, группы, коллегии), в том числе с привлечением представителей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учреждать в установленном порядке печатные средства массовой информации для публикации нормативных правовых актов, официальных объявлений, размещения других материалов по вопросам, отнесенным к сфере деятельности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осуществлять контроль за деятельностью подведомственных Министерству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давать юридическим и физическим лицам разъяснения по вопросам, отнесенным к установленной сфере деятельности Министерства, в части оказания государственных услуг и управления государственным имуществом;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осуществляет иные полномочия, предусмотренные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Организация деятельности Министерства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Министерство возглавляет министр здравоохранения Приднестровской Молдавской Республики, назначаемый и освобождаемый от должности Президентом Приднестровской Молдавской Республики по представлению Председателя Правительства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8. Министр здравоохранения Приднестровской Молдавской Республики руководствуется в своей деятельности Конституцией Приднестровской Молдавской Республики, конституционными законами Приднестровской Молдавской Республики, законами Приднестровской Молдавской Республики, правовыми актами Президента Приднестровской Молдавской Республики </w:t>
      </w:r>
      <w:r>
        <w:rPr/>
        <w:br/>
      </w:r>
      <w:r>
        <w:rPr>
          <w:rFonts w:ascii="times new roman;times" w:hAnsi="times new roman;times"/>
          <w:sz w:val="24"/>
        </w:rPr>
        <w:t>и Правительства Приднестровской Молдавской Республики, иными правовыми актами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Министр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осуществляет руководство деятельностью Министерства на основе единоначалия;</w:t>
      </w:r>
    </w:p>
    <w:p>
      <w:pPr>
        <w:pStyle w:val="BodyTextoutside-table"/>
        <w:bidi w:val="0"/>
        <w:spacing w:before="0" w:after="283"/>
        <w:ind w:firstLine="709" w:left="0" w:right="0"/>
        <w:jc w:val="left"/>
        <w:rPr/>
      </w:pPr>
      <w:r>
        <w:rPr>
          <w:rFonts w:ascii="times new roman;times" w:hAnsi="times new roman;times"/>
          <w:sz w:val="24"/>
        </w:rPr>
        <w:t xml:space="preserve">б) обеспечивает выполнение возложенных на Министерство задач </w:t>
      </w:r>
      <w:r>
        <w:rPr/>
        <w:br/>
      </w:r>
      <w:r>
        <w:rPr>
          <w:rFonts w:ascii="times new roman;times" w:hAnsi="times new roman;times"/>
          <w:sz w:val="24"/>
        </w:rPr>
        <w:t>и функций;</w:t>
      </w:r>
    </w:p>
    <w:p>
      <w:pPr>
        <w:pStyle w:val="BodyTextoutside-table"/>
        <w:bidi w:val="0"/>
        <w:spacing w:before="0" w:after="283"/>
        <w:ind w:firstLine="709" w:left="0" w:right="0"/>
        <w:jc w:val="left"/>
        <w:rPr/>
      </w:pPr>
      <w:r>
        <w:rPr>
          <w:rFonts w:ascii="times new roman;times" w:hAnsi="times new roman;times"/>
          <w:sz w:val="24"/>
        </w:rPr>
        <w:t xml:space="preserve">в) обеспечивает исполнение и соблюдение действующих </w:t>
      </w:r>
      <w:r>
        <w:rPr/>
        <w:br/>
      </w:r>
      <w:r>
        <w:rPr>
          <w:rFonts w:ascii="times new roman;times" w:hAnsi="times new roman;times"/>
          <w:sz w:val="24"/>
        </w:rPr>
        <w:t>в Приднестровской Молдавской Республике актов законодательства;</w:t>
      </w:r>
    </w:p>
    <w:p>
      <w:pPr>
        <w:pStyle w:val="BodyTextoutside-table"/>
        <w:bidi w:val="0"/>
        <w:spacing w:before="0" w:after="283"/>
        <w:ind w:firstLine="709" w:left="0" w:right="0"/>
        <w:jc w:val="left"/>
        <w:rPr/>
      </w:pPr>
      <w:r>
        <w:rPr>
          <w:rFonts w:ascii="times new roman;times" w:hAnsi="times new roman;times"/>
          <w:sz w:val="24"/>
        </w:rPr>
        <w:t xml:space="preserve">г) обеспечивает в пределах своих полномочий реализацию прав </w:t>
      </w:r>
      <w:r>
        <w:rPr/>
        <w:br/>
      </w:r>
      <w:r>
        <w:rPr>
          <w:rFonts w:ascii="times new roman;times" w:hAnsi="times new roman;times"/>
          <w:sz w:val="24"/>
        </w:rPr>
        <w:t>и законных интересов физических и юридических лиц в подведомственной сфере;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организует работу по подготовке проектов правовых актов Приднестровской Молдавской Республики, даче заключений на проекты правовых актов, затрагивающих деятельность Министерства;</w:t>
      </w:r>
    </w:p>
    <w:p>
      <w:pPr>
        <w:pStyle w:val="BodyTextoutside-table"/>
        <w:bidi w:val="0"/>
        <w:spacing w:before="0" w:after="283"/>
        <w:ind w:firstLine="709" w:left="0" w:right="0"/>
        <w:jc w:val="left"/>
        <w:rPr/>
      </w:pPr>
      <w:r>
        <w:rPr>
          <w:rFonts w:ascii="times new roman;times" w:hAnsi="times new roman;times"/>
          <w:sz w:val="24"/>
        </w:rPr>
        <w:t xml:space="preserve">е) вносит в Правительство Приднестровской Молдавской Республики </w:t>
      </w:r>
      <w:r>
        <w:rPr/>
        <w:br/>
      </w:r>
      <w:r>
        <w:rPr>
          <w:rFonts w:ascii="times new roman;times" w:hAnsi="times new roman;times"/>
          <w:sz w:val="24"/>
        </w:rPr>
        <w:t xml:space="preserve">в установленном порядке на рассмотрение проекты правовых актов Приднестровской Молдавской Республики по вопросам, входящим </w:t>
      </w:r>
      <w:r>
        <w:rPr/>
        <w:br/>
      </w:r>
      <w:r>
        <w:rPr>
          <w:rFonts w:ascii="times new roman;times" w:hAnsi="times new roman;times"/>
          <w:sz w:val="24"/>
        </w:rPr>
        <w:t>в компетенцию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издает в пределах своей компетенции приказы, распоряжения, утверждает инструкции и дает указания, подлежащие обязательному исполнению работниками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заключает договоры от имени Министерства, подписывает финансовые и иные документы в пределах предоставленных полномочий;</w:t>
      </w:r>
    </w:p>
    <w:p>
      <w:pPr>
        <w:pStyle w:val="BodyTextoutside-table"/>
        <w:bidi w:val="0"/>
        <w:spacing w:before="0" w:after="283"/>
        <w:ind w:firstLine="709" w:left="0" w:right="0"/>
        <w:jc w:val="left"/>
        <w:rPr/>
      </w:pPr>
      <w:r>
        <w:rPr>
          <w:rFonts w:ascii="times new roman;times" w:hAnsi="times new roman;times"/>
          <w:sz w:val="24"/>
        </w:rPr>
        <w:t xml:space="preserve">и) распоряжается средствами, выделенными Министерству, </w:t>
      </w:r>
      <w:r>
        <w:rPr/>
        <w:br/>
      </w:r>
      <w:r>
        <w:rPr>
          <w:rFonts w:ascii="times new roman;times" w:hAnsi="times new roman;times"/>
          <w:sz w:val="24"/>
        </w:rPr>
        <w:t>в соответствии с направлениями их использования, установленными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организует планирование и учет доходов и расходов Министерства;</w:t>
      </w:r>
    </w:p>
    <w:p>
      <w:pPr>
        <w:pStyle w:val="BodyTextoutside-table"/>
        <w:bidi w:val="0"/>
        <w:spacing w:before="0" w:after="283"/>
        <w:ind w:firstLine="709" w:left="0" w:right="0"/>
        <w:jc w:val="left"/>
        <w:rPr/>
      </w:pPr>
      <w:r>
        <w:rPr>
          <w:rFonts w:ascii="times new roman;times" w:hAnsi="times new roman;times"/>
          <w:sz w:val="24"/>
        </w:rPr>
        <w:t xml:space="preserve">л) утверждает штатное расписание Министерства в соответствии </w:t>
      </w:r>
      <w:r>
        <w:rPr/>
        <w:br/>
      </w:r>
      <w:r>
        <w:rPr>
          <w:rFonts w:ascii="times new roman;times" w:hAnsi="times new roman;times"/>
          <w:sz w:val="24"/>
        </w:rPr>
        <w:t xml:space="preserve">с утвержденной структурой и предельной штатной численностью, имеет право самостоятельно вносить изменения в штатное расписание Министерства </w:t>
      </w:r>
      <w:r>
        <w:rPr/>
        <w:br/>
      </w:r>
      <w:r>
        <w:rPr>
          <w:rFonts w:ascii="times new roman;times" w:hAnsi="times new roman;times"/>
          <w:sz w:val="24"/>
        </w:rPr>
        <w:t>в пределах утвержденной штатной численности и фонда оплаты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утверждает положение о структурных подразделениях Министерства, уставы подведомственных организаций и смету доходов и расходов на их содержание в пределах, утвержденных на соответствующий период бюджетных ассигнований;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назначает в установленном порядке на должность и освобождает от должности работников Министерства и руководителей подведомственных организаций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о) распределяет функциональные обязанности между заместителями министра здравоохранения Приднестровской Молдавской Республики, утверждает должностные инструкции работников Министерства </w:t>
      </w:r>
      <w:r>
        <w:rPr/>
        <w:br/>
      </w:r>
      <w:r>
        <w:rPr>
          <w:rFonts w:ascii="times new roman;times" w:hAnsi="times new roman;times"/>
          <w:sz w:val="24"/>
        </w:rPr>
        <w:t>и руководителей подведомственных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представляет в установленном порядке особо отличившихся работников к награждению государственными наградами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организует разработку проекта плана и прогноза показателей деятельности Министерства, отчета об их исполнении, осуществляет контроль их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участвует в заседаниях Правительства Приднестровской Молдавской Республики, Президиума Правительства Приднестровской Молдавской Республики, Верховного Совета Приднестровской Молдавской Республики, организует представление интересов Министерства в органах государственной власти, организациях, а также за пределами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организует работу с заявлениями, жалобами и предложениями граждан и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координирует и контролирует деятельность подведомственных Министерству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выполняет поручения Президента Приднестровской Молдавской Республики, Правительства Приднестровской Молдавской Республики, Председателя Правительства Приднестровской Молдавской Республики и его заместителей и организует работу Министерства в данном направлении;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обеспечивает выполнение функций государственного заказчика республиканских и иных программ развития в подведомственной сфере;</w:t>
      </w:r>
    </w:p>
    <w:p>
      <w:pPr>
        <w:pStyle w:val="BodyTextoutside-table"/>
        <w:bidi w:val="0"/>
        <w:spacing w:before="0" w:after="283"/>
        <w:ind w:firstLine="709" w:left="0" w:right="0"/>
        <w:jc w:val="left"/>
        <w:rPr/>
      </w:pPr>
      <w:r>
        <w:rPr>
          <w:rFonts w:ascii="times new roman;times" w:hAnsi="times new roman;times"/>
          <w:sz w:val="24"/>
        </w:rPr>
        <w:t xml:space="preserve">ц) обеспечивает взаимодействие с органами государственной власти </w:t>
      </w:r>
      <w:r>
        <w:rPr/>
        <w:br/>
      </w:r>
      <w:r>
        <w:rPr>
          <w:rFonts w:ascii="times new roman;times" w:hAnsi="times new roman;times"/>
          <w:sz w:val="24"/>
        </w:rPr>
        <w:t>и иными организациями по вопросам деятельности Министерства;</w:t>
      </w:r>
    </w:p>
    <w:p>
      <w:pPr>
        <w:pStyle w:val="BodyTextoutside-table"/>
        <w:bidi w:val="0"/>
        <w:spacing w:before="0" w:after="283"/>
        <w:ind w:firstLine="709" w:left="0" w:right="0"/>
        <w:jc w:val="left"/>
        <w:rPr/>
      </w:pPr>
      <w:r>
        <w:rPr>
          <w:rFonts w:ascii="times new roman;times" w:hAnsi="times new roman;times"/>
          <w:sz w:val="24"/>
        </w:rPr>
        <w:t xml:space="preserve">ч) участвует по поручению Президента Приднестровской Молдавской Республики, Председателя Правительства Приднестровской Молдавской Республики в работе внутриведомственных, межведомственных </w:t>
      </w:r>
      <w:r>
        <w:rPr/>
        <w:br/>
      </w:r>
      <w:r>
        <w:rPr>
          <w:rFonts w:ascii="times new roman;times" w:hAnsi="times new roman;times"/>
          <w:sz w:val="24"/>
        </w:rPr>
        <w:t>и межправительственных совещаний, комиссий и рабочих групп по вопросам, входящим в компетенцию Министерства;</w:t>
      </w:r>
    </w:p>
    <w:p>
      <w:pPr>
        <w:pStyle w:val="BodyTextoutside-table"/>
        <w:bidi w:val="0"/>
        <w:spacing w:before="0" w:after="283"/>
        <w:ind w:firstLine="709" w:left="0" w:right="0"/>
        <w:jc w:val="left"/>
        <w:rPr/>
      </w:pPr>
      <w:r>
        <w:rPr>
          <w:rFonts w:ascii="times new roman;times" w:hAnsi="times new roman;times"/>
          <w:sz w:val="24"/>
        </w:rPr>
        <w:t xml:space="preserve">ш) участвует в осуществлении межгосударственного сотрудничества </w:t>
      </w:r>
      <w:r>
        <w:rPr/>
        <w:br/>
      </w:r>
      <w:r>
        <w:rPr>
          <w:rFonts w:ascii="times new roman;times" w:hAnsi="times new roman;times"/>
          <w:sz w:val="24"/>
        </w:rPr>
        <w:t>в подведомственной сфере;</w:t>
      </w:r>
    </w:p>
    <w:p>
      <w:pPr>
        <w:pStyle w:val="BodyTextoutside-table"/>
        <w:bidi w:val="0"/>
        <w:spacing w:before="0" w:after="283"/>
        <w:ind w:firstLine="709" w:left="0" w:right="0"/>
        <w:jc w:val="left"/>
        <w:rPr/>
      </w:pPr>
      <w:r>
        <w:rPr>
          <w:rFonts w:ascii="times new roman;times" w:hAnsi="times new roman;times"/>
          <w:sz w:val="24"/>
        </w:rPr>
        <w:t xml:space="preserve">щ) осуществляет иные полномочия и функциональные обязанности </w:t>
      </w:r>
      <w:r>
        <w:rPr/>
        <w:br/>
      </w:r>
      <w:r>
        <w:rPr>
          <w:rFonts w:ascii="times new roman;times" w:hAnsi="times new roman;times"/>
          <w:sz w:val="24"/>
        </w:rPr>
        <w:t>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Министр здравоохранения Приднестровской Молдавской Республики несет персональную ответственность за:</w:t>
      </w:r>
    </w:p>
    <w:p>
      <w:pPr>
        <w:pStyle w:val="BodyTextoutside-table"/>
        <w:bidi w:val="0"/>
        <w:spacing w:before="0" w:after="283"/>
        <w:ind w:firstLine="709" w:left="0" w:right="0"/>
        <w:jc w:val="left"/>
        <w:rPr/>
      </w:pPr>
      <w:r>
        <w:rPr>
          <w:rFonts w:ascii="times new roman;times" w:hAnsi="times new roman;times"/>
          <w:sz w:val="24"/>
        </w:rPr>
        <w:t xml:space="preserve">а) выполнение возложенных на Министерство задач и функций </w:t>
      </w:r>
      <w:r>
        <w:rPr/>
        <w:br/>
      </w:r>
      <w:r>
        <w:rPr>
          <w:rFonts w:ascii="times new roman;times" w:hAnsi="times new roman;times"/>
          <w:sz w:val="24"/>
        </w:rPr>
        <w:t>и организацию его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неисполнение или ненадлежащее исполнение своих функциональных обязанностей;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правонарушения, совершенные в процессе осуществления своей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Министр здравоохранения Приднестровской Молдавской Республики имеет заместителей, назначаемых и освобождаемых от должности Председателем Правительства Приднестровской Молдавской Республики по представлению министра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временного отсутствия министра здравоохранения Приднестровской Молдавской Республики его обязанности исполняет один из заместителей министра здравоохранения Приднестровской Молдавской Республики в соответствии с письменно оформленным распределением обязанностей.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Заместители министра здравоохранения Приднестровской Молдавской Республики руководствуются в своей деятельности Конституцией Приднестровской Молдавской Республики, конституционными законами Приднестровской Молдавской Республики, законами Приднестровской Молдавской Республики, актами Президента Приднестровской Молдавской Республики и Правительства Приднестровской Молдавской Республики, иными правовыми актами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Заместители министра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организуют работу подведомственных им структурных подразделений Министерства и несут ответственность за возглавляемые ими направления деятельности;</w:t>
      </w:r>
    </w:p>
    <w:p>
      <w:pPr>
        <w:pStyle w:val="BodyTextoutside-table"/>
        <w:bidi w:val="0"/>
        <w:spacing w:before="0" w:after="283"/>
        <w:ind w:firstLine="709" w:left="0" w:right="0"/>
        <w:jc w:val="left"/>
        <w:rPr/>
      </w:pPr>
      <w:r>
        <w:rPr>
          <w:rFonts w:ascii="times new roman;times" w:hAnsi="times new roman;times"/>
          <w:sz w:val="24"/>
        </w:rPr>
        <w:t xml:space="preserve">б) обеспечивают выполнение возложенных на Министерство задач </w:t>
      </w:r>
      <w:r>
        <w:rPr/>
        <w:br/>
      </w:r>
      <w:r>
        <w:rPr>
          <w:rFonts w:ascii="times new roman;times" w:hAnsi="times new roman;times"/>
          <w:sz w:val="24"/>
        </w:rPr>
        <w:t>и функций;</w:t>
      </w:r>
    </w:p>
    <w:p>
      <w:pPr>
        <w:pStyle w:val="BodyTextoutside-table"/>
        <w:bidi w:val="0"/>
        <w:spacing w:before="0" w:after="283"/>
        <w:ind w:firstLine="709" w:left="0" w:right="0"/>
        <w:jc w:val="left"/>
        <w:rPr/>
      </w:pPr>
      <w:r>
        <w:rPr>
          <w:rFonts w:ascii="times new roman;times" w:hAnsi="times new roman;times"/>
          <w:sz w:val="24"/>
        </w:rPr>
        <w:t xml:space="preserve">в) обеспечивают исполнение и соблюдение действующих </w:t>
      </w:r>
      <w:r>
        <w:rPr/>
        <w:br/>
      </w:r>
      <w:r>
        <w:rPr>
          <w:rFonts w:ascii="times new roman;times" w:hAnsi="times new roman;times"/>
          <w:sz w:val="24"/>
        </w:rPr>
        <w:t>в Приднестровской Молдавской Республике актов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дают указания и подписывают документы в пределах предоставленных полномочий;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выполняют поручения министра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участвуют в работе по подготовке проектов правовых актов Приднестровской Молдавской Республики, даче заключений на проекты правовых актов Приднестровской Молдавской Республики, затрагивающих деятельность Министерства;</w:t>
      </w:r>
    </w:p>
    <w:p>
      <w:pPr>
        <w:pStyle w:val="BodyTextoutside-table"/>
        <w:bidi w:val="0"/>
        <w:spacing w:before="0" w:after="283"/>
        <w:ind w:firstLine="709" w:left="0" w:right="0"/>
        <w:jc w:val="left"/>
        <w:rPr/>
      </w:pPr>
      <w:r>
        <w:rPr>
          <w:rFonts w:ascii="times new roman;times" w:hAnsi="times new roman;times"/>
          <w:sz w:val="24"/>
        </w:rPr>
        <w:t xml:space="preserve">ж) участвуют в организации работы с заявлениями, жалобами </w:t>
      </w:r>
      <w:r>
        <w:rPr/>
        <w:br/>
      </w:r>
      <w:r>
        <w:rPr>
          <w:rFonts w:ascii="times new roman;times" w:hAnsi="times new roman;times"/>
          <w:sz w:val="24"/>
        </w:rPr>
        <w:t>и предложениями граждан и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содействуют в координации и осуществлении контроля деятельности подведомственных Министерству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участвуют в обеспечении взаимодействия с органами государственной власти и иными организациями по вопросам деятельности Министерства;</w:t>
      </w:r>
    </w:p>
    <w:p>
      <w:pPr>
        <w:pStyle w:val="BodyTextoutside-table"/>
        <w:bidi w:val="0"/>
        <w:spacing w:before="0" w:after="283"/>
        <w:ind w:firstLine="709" w:left="0" w:right="0"/>
        <w:jc w:val="left"/>
        <w:rPr/>
      </w:pPr>
      <w:r>
        <w:rPr>
          <w:rFonts w:ascii="times new roman;times" w:hAnsi="times new roman;times"/>
          <w:sz w:val="24"/>
        </w:rPr>
        <w:t xml:space="preserve">к) участвуют в организации представления интересов Министерства </w:t>
      </w:r>
      <w:r>
        <w:rPr/>
        <w:br/>
      </w:r>
      <w:r>
        <w:rPr>
          <w:rFonts w:ascii="times new roman;times" w:hAnsi="times new roman;times"/>
          <w:sz w:val="24"/>
        </w:rPr>
        <w:t>в органах государственной власти, организациях, а также за пределами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л) участвуют по поручению министра здравоохранения Приднестровской Молдавской Республики в работе внутриведомственных, межведомственных </w:t>
      </w:r>
      <w:r>
        <w:rPr/>
        <w:br/>
      </w:r>
      <w:r>
        <w:rPr>
          <w:rFonts w:ascii="times new roman;times" w:hAnsi="times new roman;times"/>
          <w:sz w:val="24"/>
        </w:rPr>
        <w:t>и межправительственных совещаний, комиссий и рабочих групп по вопросам, входящим в компетенцию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вносят министру здравоохранения Приднестровской Молдавской Республики предложения по улучшению деятельности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вносят министру здравоохранения Приднестровской Молдавской Республики предложения о назначении работников Министерства, их поощрении или наложении на них дисциплинарного взыскания;</w:t>
      </w:r>
    </w:p>
    <w:p>
      <w:pPr>
        <w:pStyle w:val="BodyTextoutside-table"/>
        <w:bidi w:val="0"/>
        <w:spacing w:before="0" w:after="283"/>
        <w:ind w:firstLine="709" w:left="0" w:right="0"/>
        <w:jc w:val="left"/>
        <w:rPr/>
      </w:pPr>
      <w:r>
        <w:rPr>
          <w:rFonts w:ascii="times new roman;times" w:hAnsi="times new roman;times"/>
          <w:sz w:val="24"/>
        </w:rPr>
        <w:t xml:space="preserve">о) осуществляют иные полномочия и функциональные обязанности </w:t>
      </w:r>
      <w:r>
        <w:rPr/>
        <w:br/>
      </w:r>
      <w:r>
        <w:rPr>
          <w:rFonts w:ascii="times new roman;times" w:hAnsi="times new roman;times"/>
          <w:sz w:val="24"/>
        </w:rPr>
        <w:t xml:space="preserve">в соответствии с законодательством Приднестровской Молдавской Республики, с утвержденным министром здравоохранения Приднестровской Молдавской Республики распределением функциональных обязанностей заместителей министра здравоохранения Приднестровской Молдавской Республики </w:t>
      </w:r>
      <w:r>
        <w:rPr/>
        <w:br/>
      </w:r>
      <w:r>
        <w:rPr>
          <w:rFonts w:ascii="times new roman;times" w:hAnsi="times new roman;times"/>
          <w:sz w:val="24"/>
        </w:rPr>
        <w:t>и положениями о структурных подразделениях, определяемых и утверждаемых министром здравоохранения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Работники Министерства, а также руководители подведомственных ему организаций выполняют свои функции на основании утвержденных министром здравоохранения Приднестровской Молдавской Республики должностных инструкций.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Министерство обладает правами и обязанностями юридического лица, имеет самостоятельный баланс, расчетный счет и иные счета в учреждениях банков, печать с изображением Государственного герба Приднестровской Молдавской Республики и своим наименованием, а также соответствующие печати, штампы и бланки.</w:t>
      </w:r>
    </w:p>
    <w:p>
      <w:pPr>
        <w:pStyle w:val="BodyTextoutside-table"/>
        <w:bidi w:val="0"/>
        <w:spacing w:before="0" w:after="283"/>
        <w:ind w:firstLine="709" w:left="0" w:right="0"/>
        <w:jc w:val="left"/>
        <w:outlineLvl w:val="1"/>
        <w:rPr/>
      </w:pPr>
      <w:r>
        <w:rPr>
          <w:rFonts w:ascii="times new roman;times" w:hAnsi="times new roman;times"/>
          <w:sz w:val="24"/>
        </w:rPr>
        <w:t xml:space="preserve">16. Министерство осуществляет функции главного распорядителя </w:t>
      </w:r>
      <w:r>
        <w:rPr/>
        <w:br/>
      </w:r>
      <w:r>
        <w:rPr>
          <w:rFonts w:ascii="times new roman;times" w:hAnsi="times new roman;times"/>
          <w:sz w:val="24"/>
        </w:rPr>
        <w:t>и получателя средств республиканского бюджета, предусмотренных на содержание Министерства и реализацию возложенных на него функций.</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19 августа 2024 года № 378</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Руководство.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Управление организации медицинской помощи и рассмотрения обращений граждан и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отдел организации медицинской помощи и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отдел организации лекарственного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отдел медицинской статистики;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отдел рассмотрения обращений граждан и организаций.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Управление планирования, финансирования и исполнения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отдел планирования, экономического анализа и исполнения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отдел бухгалтерского учета и финансовой отчетности.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Управление тарифной политики и инфраструктуры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отдел инфраструктуры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отдел тарифной политики и расчетов нормативов.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Управление нормативно-правового, документационного, информационного обеспечения и системного администрирования: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отдел нормативно-правового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отдел документационного и организационного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отдел информационного обеспечения и системного администрирования.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Отдел по вопросам кадрового обеспечения, государственной службы, медицинского и фармацевтического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Контрольно-ревизионный отдел.</w:t>
      </w:r>
    </w:p>
    <w:p>
      <w:pPr>
        <w:pStyle w:val="BodyTextoutside-table"/>
        <w:bidi w:val="0"/>
        <w:spacing w:before="0" w:after="283"/>
        <w:ind w:firstLine="709" w:left="0" w:right="0"/>
        <w:jc w:val="left"/>
        <w:outlineLvl w:val="1"/>
        <w:rPr/>
      </w:pPr>
      <w:r>
        <w:rPr>
          <w:rFonts w:ascii="times new roman;times" w:hAnsi="times new roman;times"/>
          <w:sz w:val="24"/>
        </w:rPr>
        <w:t xml:space="preserve">8. Отдел по контролю за соблюдением лицензионных требований </w:t>
      </w:r>
      <w:r>
        <w:rPr/>
        <w:br/>
      </w:r>
      <w:r>
        <w:rPr>
          <w:rFonts w:ascii="times new roman;times" w:hAnsi="times new roman;times"/>
          <w:sz w:val="24"/>
        </w:rPr>
        <w:t>и условий при осуществлении отдельных видов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Отдел организации государственных закупок.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Государственные организации, подведомственные Министерству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государственное учреждение «Республиканская клиническая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государственное учреждение «Слободзейская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государственное учреждение «Бендерская центральная городская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государственное учреждение «Григориопольская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государственное учреждение здравоохранения «Днестровская городская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государственное учреждение «Каменская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государственное учреждение «Рыбницкая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государственное учреждение «Дубоссарская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государственное учреждение «Тираспольский клинический центр амбулаторно-поликлинической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государственное учреждение «Бендерский центр амбулаторно-поликлинической помощи»;</w:t>
      </w:r>
    </w:p>
    <w:p>
      <w:pPr>
        <w:pStyle w:val="BodyTextoutside-table"/>
        <w:bidi w:val="0"/>
        <w:spacing w:before="0" w:after="283"/>
        <w:ind w:firstLine="709" w:left="0" w:right="0"/>
        <w:jc w:val="left"/>
        <w:rPr/>
      </w:pPr>
      <w:r>
        <w:rPr>
          <w:rFonts w:ascii="times new roman;times" w:hAnsi="times new roman;times"/>
          <w:sz w:val="24"/>
        </w:rPr>
        <w:t xml:space="preserve">л) государственное учреждение «Республиканский центр матери </w:t>
      </w:r>
      <w:r>
        <w:rPr/>
        <w:br/>
      </w:r>
      <w:r>
        <w:rPr>
          <w:rFonts w:ascii="times new roman;times" w:hAnsi="times new roman;times"/>
          <w:sz w:val="24"/>
        </w:rPr>
        <w:t>и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государственное учреждение «Бендерский центр матери и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государственное учреждение «Республиканский госпиталь инвалидов Великой Отечественной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государственное учреждение «Республиканский кожно-венерологический диспансер»;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государственное учреждение «Республиканская туберкулезная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государственное учреждение «Республиканская психиатрическая больница с. Выхватинцы Рыбницкого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государственное учреждение «Республиканский центр скорой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государственное учреждение «Региональная станция скорой медицинской помощи г. Бендеры»;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государственное учреждение «Государственная региональная стоматологическая поликлиника имени В.М. Арестова»;</w:t>
      </w:r>
    </w:p>
    <w:p>
      <w:pPr>
        <w:pStyle w:val="BodyTextoutside-table"/>
        <w:bidi w:val="0"/>
        <w:spacing w:before="0" w:after="283"/>
        <w:ind w:firstLine="709" w:left="0" w:right="0"/>
        <w:jc w:val="left"/>
        <w:rPr/>
      </w:pPr>
      <w:r>
        <w:rPr>
          <w:rFonts w:ascii="times new roman;times" w:hAnsi="times new roman;times"/>
          <w:sz w:val="24"/>
        </w:rPr>
        <w:t xml:space="preserve">ф) государственное учреждение «Республиканский центр гигиены </w:t>
      </w:r>
      <w:r>
        <w:rPr/>
        <w:br/>
      </w:r>
      <w:r>
        <w:rPr>
          <w:rFonts w:ascii="times new roman;times" w:hAnsi="times new roman;times"/>
          <w:sz w:val="24"/>
        </w:rPr>
        <w:t>и эпидемиологии»;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государственное учреждение здравоохранения «Бендерский центр гигиены и эпидемиологии»;</w:t>
      </w:r>
    </w:p>
    <w:p>
      <w:pPr>
        <w:pStyle w:val="BodyTextoutside-table"/>
        <w:bidi w:val="0"/>
        <w:spacing w:before="0" w:after="283"/>
        <w:ind w:firstLine="709" w:left="0" w:right="0"/>
        <w:jc w:val="left"/>
        <w:rPr/>
      </w:pPr>
      <w:r>
        <w:rPr>
          <w:rFonts w:ascii="times new roman;times" w:hAnsi="times new roman;times"/>
          <w:sz w:val="24"/>
        </w:rPr>
        <w:t xml:space="preserve">ц) государственное учреждение «Дубоссарский центр гигиены </w:t>
      </w:r>
      <w:r>
        <w:rPr/>
        <w:br/>
      </w:r>
      <w:r>
        <w:rPr>
          <w:rFonts w:ascii="times new roman;times" w:hAnsi="times new roman;times"/>
          <w:sz w:val="24"/>
        </w:rPr>
        <w:t>и эпидемиологии»;</w:t>
      </w:r>
    </w:p>
    <w:p>
      <w:pPr>
        <w:pStyle w:val="BodyTextoutside-table"/>
        <w:bidi w:val="0"/>
        <w:spacing w:before="0" w:after="283"/>
        <w:ind w:firstLine="709" w:left="0" w:right="0"/>
        <w:jc w:val="left"/>
        <w:rPr/>
      </w:pPr>
      <w:r>
        <w:rPr>
          <w:rFonts w:ascii="times new roman;times" w:hAnsi="times new roman;times"/>
          <w:sz w:val="24"/>
        </w:rPr>
        <w:t xml:space="preserve">ч) государственное учреждение «Рыбницкий центр гигиены </w:t>
      </w:r>
      <w:r>
        <w:rPr/>
        <w:br/>
      </w:r>
      <w:r>
        <w:rPr>
          <w:rFonts w:ascii="times new roman;times" w:hAnsi="times new roman;times"/>
          <w:sz w:val="24"/>
        </w:rPr>
        <w:t>и эпидемиологии»;</w:t>
      </w:r>
    </w:p>
    <w:p>
      <w:pPr>
        <w:pStyle w:val="BodyTextoutside-table"/>
        <w:bidi w:val="0"/>
        <w:spacing w:before="0" w:after="283"/>
        <w:ind w:firstLine="709" w:left="0" w:right="0"/>
        <w:jc w:val="left"/>
        <w:rPr/>
      </w:pPr>
      <w:r>
        <w:rPr>
          <w:rFonts w:ascii="times new roman;times" w:hAnsi="times new roman;times"/>
          <w:sz w:val="24"/>
        </w:rPr>
        <w:t xml:space="preserve">ш) государственное учреждение «Слободзейский центр гигиены </w:t>
      </w:r>
      <w:r>
        <w:rPr/>
        <w:br/>
      </w:r>
      <w:r>
        <w:rPr>
          <w:rFonts w:ascii="times new roman;times" w:hAnsi="times new roman;times"/>
          <w:sz w:val="24"/>
        </w:rPr>
        <w:t>и эпидемиологии»;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государственное учреждение «Республиканский консилиум врачебной экспертизы жизнеспособности»;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 государственное образовательное учреждение среднего профессионального образования «Приднестровский государственный медицинский колледж имени Л.А. Тарасевича»;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государственное унитарное предприятие «Медицинский центр «ТираМед»;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государственное унитарное предприятие «Республиканский центр профилактической дезинфекции»;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государственное унитарное предприятие «Центр технического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 государственное унитарное предприятие «Дубоссарское аптечное управление»;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государственное унитарное предприятие «Республиканская стоматология»;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 общество с ограниченной ответственностью «Стройтехэксперт».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6%20%D0%B0%D0%BF%D1%80%D0%B5%D0%BB%D1%8F%202017%20%D0%B3%D0%BE%D0%B4%D0%B0%20%E2%84%96%2060%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17-15%29" TargetMode="External"/><Relationship Id="rId7" Type="http://schemas.openxmlformats.org/officeDocument/2006/relationships/hyperlink" Target="documents/search/doc-link/?q=%D0%BE%D1%82%2014%20%D0%B8%D1%8E%D0%BD%D1%8F%202017%20%D0%B3%D0%BE%D0%B4%D0%B0%20%E2%84%96%20148%20%28%D0%A1%D0%90%D0%97%2017-25%29" TargetMode="External"/><Relationship Id="rId8" Type="http://schemas.openxmlformats.org/officeDocument/2006/relationships/hyperlink" Target="documents/search/doc-link/?q=%D0%BE%D1%82%207%20%D0%B4%D0%B5%D0%BA%D0%B0%D0%B1%D1%80%D1%8F%202017%20%D0%B3%D0%BE%D0%B4%D0%B0%20%E2%84%96%20334%20%28%D0%A1%D0%90%D0%97%2017-50%29" TargetMode="External"/><Relationship Id="rId9" Type="http://schemas.openxmlformats.org/officeDocument/2006/relationships/hyperlink" Target="documents/search/doc-link/?q=%D0%BE%D1%82%2017%20%D0%BE%D0%BA%D1%82%D1%8F%D0%B1%D1%80%D1%8F%202018%20%D0%B3%D0%BE%D0%B4%D0%B0%20%E2%84%96%20352%20%28%D0%A1%D0%90%D0%97%2018-42%29" TargetMode="External"/><Relationship Id="rId10" Type="http://schemas.openxmlformats.org/officeDocument/2006/relationships/hyperlink" Target="documents/search/doc-link/?q=%D0%BE%D1%82%2014%20%D0%B4%D0%B5%D0%BA%D0%B0%D0%B1%D1%80%D1%8F%202018%20%D0%B3%D0%BE%D0%B4%D0%B0%20%E2%84%96%20448%20%28%D0%A1%D0%90%D0%97%2018-51%29" TargetMode="External"/><Relationship Id="rId11" Type="http://schemas.openxmlformats.org/officeDocument/2006/relationships/hyperlink" Target="documents/search/doc-link/?q=%D0%BE%D1%82%2026%20%D0%B0%D0%BF%D1%80%D0%B5%D0%BB%D1%8F%202019%20%D0%B3%D0%BE%D0%B4%D0%B0%20%E2%84%96%20143%20%28%D0%A1%D0%90%D0%97%2019-17%29" TargetMode="External"/><Relationship Id="rId12" Type="http://schemas.openxmlformats.org/officeDocument/2006/relationships/hyperlink" Target="documents/search/doc-link/?q=%D0%BE%D1%82%208%20%D0%B0%D0%B2%D0%B3%D1%83%D1%81%D1%82%D0%B0%202019%20%D0%B3%D0%BE%D0%B4%D0%B0%20%E2%84%96%20291%20%0A%28%D0%A1%D0%90%D0%97%2019-30%29" TargetMode="External"/><Relationship Id="rId13" Type="http://schemas.openxmlformats.org/officeDocument/2006/relationships/hyperlink" Target="documents/search/doc-link/?q=%D0%BE%D1%82%2015%20%D0%BD%D0%BE%D1%8F%D0%B1%D1%80%D1%8F%202019%20%D0%B3%D0%BE%D0%B4%D0%B0%20%E2%84%96%20400%20%28%D0%A1%D0%90%D0%97%2019-44%29" TargetMode="External"/><Relationship Id="rId14" Type="http://schemas.openxmlformats.org/officeDocument/2006/relationships/hyperlink" Target="documents/search/doc-link/?q=%D0%BE%D1%82%2029%20%D1%81%D0%B5%D0%BD%D1%82%D1%8F%D0%B1%D1%80%D1%8F%20%0A2020%20%D0%B3%D0%BE%D0%B4%D0%B0%20%E2%84%96%20330%20%28%D0%A1%D0%90%D0%97%2020-40%29" TargetMode="External"/><Relationship Id="rId15" Type="http://schemas.openxmlformats.org/officeDocument/2006/relationships/hyperlink" Target="documents/search/doc-link/?q=%D0%BE%D1%82%2022%20%D0%BE%D0%BA%D1%82%D1%8F%D0%B1%D1%80%D1%8F%202020%20%D0%B3%D0%BE%D0%B4%D0%B0%20%E2%84%96%20364%20%28%D0%A1%D0%90%D0%97%2020-43%29" TargetMode="External"/><Relationship Id="rId16" Type="http://schemas.openxmlformats.org/officeDocument/2006/relationships/hyperlink" Target="documents/search/doc-link/?q=%D0%BE%D1%82%208%20%D0%B4%D0%B5%D0%BA%D0%B0%D0%B1%D1%80%D1%8F%202020%20%D0%B3%D0%BE%D0%B4%D0%B0%20%E2%84%96%20433%20%28%D0%A1%D0%90%D0%97%2020-50%29" TargetMode="External"/><Relationship Id="rId17" Type="http://schemas.openxmlformats.org/officeDocument/2006/relationships/hyperlink" Target="documents/search/doc-link/?q=%D0%BE%D1%82%2025%20%D1%8F%D0%BD%D0%B2%D0%B0%D1%80%D1%8F%202021%20%D0%B3%D0%BE%D0%B4%D0%B0%20%E2%84%96%2019%20%0A%28%D0%A1%D0%90%D0%97%2021-4%29" TargetMode="External"/><Relationship Id="rId18" Type="http://schemas.openxmlformats.org/officeDocument/2006/relationships/hyperlink" Target="documents/search/doc-link/?q=%D0%BE%D1%82%2030%20%D0%B4%D0%B5%D0%BA%D0%B0%D0%B1%D1%80%D1%8F%202021%20%D0%B3%D0%BE%D0%B4%D0%B0%20%E2%84%96%20426%20%28%D0%A1%D0%90%D0%97%2021-52%29" TargetMode="External"/><Relationship Id="rId19" Type="http://schemas.openxmlformats.org/officeDocument/2006/relationships/hyperlink" Target="documents/search/doc-link/?q=%D0%BE%D1%82%2020%20%D1%8F%D0%BD%D0%B2%D0%B0%D1%80%D1%8F%202022%20%D0%B3%D0%BE%D0%B4%D0%B0%20%E2%84%96%2011%20%28%D0%A1%D0%90%D0%97%2022-2%29" TargetMode="External"/><Relationship Id="rId20" Type="http://schemas.openxmlformats.org/officeDocument/2006/relationships/hyperlink" Target="documents/search/doc-link/?q=%D0%BE%D1%82%2028%20%D0%BE%D0%BA%D1%82%D1%8F%D0%B1%D1%80%D1%8F%202022%20%D0%B3%D0%BE%D0%B4%D0%B0%20%E2%84%96%20402%20%28%D0%A1%D0%90%D0%97%2022-43%29" TargetMode="External"/><Relationship Id="rId21" Type="http://schemas.openxmlformats.org/officeDocument/2006/relationships/hyperlink" Target="documents/search/doc-link/?q=%D0%BE%D1%82%209%20%D0%BD%D0%BE%D1%8F%D0%B1%D1%80%D1%8F%20%0A2022%20%D0%B3%D0%BE%D0%B4%D0%B0%20%E2%84%96%20411%20%28%D0%A1%D0%90%D0%97%2022-44%29" TargetMode="External"/><Relationship Id="rId22" Type="http://schemas.openxmlformats.org/officeDocument/2006/relationships/hyperlink" Target="documents/search/doc-link/?q=%D0%BE%D1%82%2023%20%D0%B4%D0%B5%D0%BA%D0%B0%D0%B1%D1%80%D1%8F%202022%20%D0%B3%D0%BE%D0%B4%D0%B0%20%E2%84%96%20485%20%28%D0%A1%D0%90%D0%97%2023-1%29" TargetMode="External"/><Relationship Id="rId23" Type="http://schemas.openxmlformats.org/officeDocument/2006/relationships/hyperlink" Target="documents/search/doc-link/?q=%D0%BE%D1%82%2019%20%D1%8F%D0%BD%D0%B2%D0%B0%D1%80%D1%8F%202023%20%D0%B3%D0%BE%D0%B4%D0%B0%20%E2%84%96%2015%20%28%D0%A1%D0%90%D0%97%2023-3%29" TargetMode="External"/><Relationship Id="rId24" Type="http://schemas.openxmlformats.org/officeDocument/2006/relationships/hyperlink" Target="documents/search/doc-link/?q=%D0%BE%D1%82%2016%20%D1%84%D0%B5%D0%B2%D1%80%D0%B0%D0%BB%D1%8F%202023%20%D0%B3%D0%BE%D0%B4%D0%B0%20%E2%84%96%2055%20%0A%28%D0%A1%D0%90%D0%97%2023-7%29" TargetMode="External"/><Relationship Id="rId25" Type="http://schemas.openxmlformats.org/officeDocument/2006/relationships/hyperlink" Target="documents/search/doc-link/?q=%D0%BE%D1%82%2031%20%D0%BC%D0%B0%D1%8F%202023%20%D0%B3%D0%BE%D0%B4%D0%B0%20%E2%84%96%20186%20%28%D0%A1%D0%90%D0%97%2023-22%29" TargetMode="External"/><Relationship Id="rId26" Type="http://schemas.openxmlformats.org/officeDocument/2006/relationships/hyperlink" Target="documents/search/doc-link/?q=%D0%BE%D1%82%2012%20%D0%BE%D0%BA%D1%82%D1%8F%D0%B1%D1%80%D1%8F%202023%20%D0%B3%D0%BE%D0%B4%D0%B0%20%0A%E2%84%96%20341%20%28%D0%A1%D0%90%D0%97%2023-41%29" TargetMode="External"/><Relationship Id="rId27" Type="http://schemas.openxmlformats.org/officeDocument/2006/relationships/hyperlink" Target="documents/search/doc-link/?q=%D0%BE%D1%82%2018%20%D0%B4%D0%B5%D0%BA%D0%B0%D0%B1%D1%80%D1%8F%202023%20%D0%B3%D0%BE%D0%B4%D0%B0%20%E2%84%96%20425%20%28%D0%A1%D0%90%D0%97%2023-51%29" TargetMode="External"/><Relationship Id="rId28" Type="http://schemas.openxmlformats.org/officeDocument/2006/relationships/hyperlink" Target="documents/search/doc-link/?q=%D0%BE%D1%82%2022%20%D1%8F%D0%BD%D0%B2%D0%B0%D1%80%D1%8F%202024%20%D0%B3%D0%BE%D0%B4%D0%B0%20%E2%84%96%2031%20%28%D0%A1%D0%90%D0%97%2024-5%29" TargetMode="External"/><Relationship Id="rId29" Type="http://schemas.openxmlformats.org/officeDocument/2006/relationships/hyperlink" Target="documents/search/doc-link/?q=%D0%BE%D1%82%203%20%D0%B8%D1%8E%D0%BB%D1%8F%202024%20%D0%B3%D0%BE%D0%B4%D0%B0%20%E2%84%96%20302%20%28%D0%A1%D0%90%D0%97%2024-28%29" TargetMode="External"/><Relationship Id="rId30" Type="http://schemas.openxmlformats.org/officeDocument/2006/relationships/hyperlink" Target="documents/search/doc-link/?q=%D0%BE%D1%82%205%20%D0%B0%D0%B2%D0%B3%D1%83%D1%81%D1%82%D0%B0%202024%20%D0%B3%D0%BE%D0%B4%D0%B0%20%E2%84%96%20365%20%28%D0%A1%D0%90%D0%97%2024-33%29" TargetMode="External"/><Relationship Id="rId31" Type="http://schemas.openxmlformats.org/officeDocument/2006/relationships/hyperlink" Target="documents/search/doc-link/?q=%D0%BE%D1%82%2019%20%D0%B0%D0%B2%D0%B3%D1%83%D1%81%D1%82%D0%B0%202024%20%D0%B3%D0%BE%D0%B4%D0%B0%20%E2%84%96%2037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5176</Words>
  <Characters>42697</Characters>
  <CharactersWithSpaces>47706</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