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июля 2009 года № 492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Перечня государственных стратегических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предприятий и организаций»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 статьей 187 Закона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«О несостоятельности (банкротстве)» 
(САЗ 06-26)</w:t>
        </w:r>
      </w:hyperlink>
      <w:r>
        <w:rPr>
          <w:rFonts w:ascii="times new roman;times" w:hAnsi="times new roman;times"/>
          <w:sz w:val="24"/>
        </w:rPr>
        <w:t xml:space="preserve">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Внести в 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2009 года № 492 «Об утверждении Перечня государственных стратегических предприятий и организаций» (САЗ 09-30)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Указа слово «государственных»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Указа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 Указа слово «государственных»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Указу изложить в редакции согласно Приложению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настоящему Указу.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279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Указу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июля 2024 года № 279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"ПРИЛОЖЕНИЕ № 1</w:t>
      </w:r>
      <w:r>
        <w:rPr/>
        <w:br/>
      </w:r>
      <w:r>
        <w:rPr>
          <w:rFonts w:ascii="times new roman;times" w:hAnsi="times new roman;times"/>
          <w:sz w:val="20"/>
        </w:rPr>
        <w:t>к Указу Президента</w:t>
      </w:r>
      <w:r>
        <w:rPr/>
        <w:br/>
      </w: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Республики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июля 2009 года № 492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ПЕРЕЧЕНЬ</w:t>
      </w:r>
      <w:r>
        <w:rPr/>
        <w:br/>
      </w:r>
      <w:r>
        <w:rPr>
          <w:rFonts w:ascii="times new roman;times" w:hAnsi="times new roman;times"/>
          <w:sz w:val="24"/>
        </w:rPr>
        <w:t>стратегических предприятий и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Государственные и муниципальные организации топливно-энергетического комплекса: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«Единые распределительные электрические сети»;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«ГК Днестрэнерго»;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«Дубоссарская ГЭС»;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межрайонное государственное унитарное предприятие «Тирастеплоэнерго»;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муниципальное унитарное предприятие «Бендерытеплоэнерго».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Государственные и муниципальные организации водопроводно-канализационного хозяйства.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Муниципальные организации, обеспечивающие деятельность инфраструктуры городов и районов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муниципальное унитарное предприятие «Бендерское подрядное ремонтно-строительное управление «Спецзеленстрой»;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муниципальное унитарное предприятие «Спецавтохозяйство </w:t>
      </w:r>
      <w:r>
        <w:rPr/>
        <w:br/>
      </w:r>
      <w:r>
        <w:rPr>
          <w:rFonts w:ascii="times new roman;times" w:hAnsi="times new roman;times"/>
          <w:sz w:val="24"/>
        </w:rPr>
        <w:t>г. Тирасполь»;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муниципальное унитарное предприятие «Бендерское объединение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по строительству, ремонту, эксплуатации дорог, санитарному обслуживанию </w:t>
      </w:r>
      <w:r>
        <w:rPr/>
        <w:br/>
      </w:r>
      <w:r>
        <w:rPr>
          <w:rFonts w:ascii="times new roman;times" w:hAnsi="times new roman;times"/>
          <w:sz w:val="24"/>
        </w:rPr>
        <w:t>и благоустройству «КоммуналДорСервис»;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муниципальное унитарное предприятие «Рыбницкое спецавтохозяйство»;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муниципальное унитарное предприятие «Бендерылифт»;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муниципальное унитарное предприятие «Рыбницалифт»;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муниципальное унитарное предприятие «Тираслифт»;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муниципальное унитарное предприятие «Тираспольское проектно-строительное объединение».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Государственные и муниципальные организации в области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дорожного хозяйства: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муниципальное унитарное предприятие «Тираспольское троллейбусное управление имени И.А. Добросоцкого»;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муниципальное унитарное предприятие «Бендерское троллейбусное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казенное предприятие «Приднестровская железная дорога»;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муниципальное унитарное предприятие «Тираспольское дорожное ремонтно-строительное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унитарное предприятие «Григориопольский дорожно-эксплуатационный участок»;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государственное унитарное предприятие «Дубоссарский дорожно-эксплуатационный участок»;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государственное унитарное предприятие «Рыбницкое дорожно-эксплуатационно-строительное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государственное унитарное предприятие «Каменское дорожно-строительно-эксплуатационное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государственное унитарное предприятие «Слободзейское дорожное эксплуатационно-строительное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открытое акционерное общество «Бендерский речной порт».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Государственные организации почтовой связи, полиграфической промышленности и телерадиовещания: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«Почта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связи «Центр регулирования связи»;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«Издательство «Марка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государственное унитарное издательско-полиграфическое предприятие «Бендерская типография «Полиграфист»;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унитарное предприятие «Центр информационных технологий».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Государственное унитарное предприятие «Республиканские оросительные системы».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Государственное унитарное предприятие «Республиканское бюро технической инвентаризации».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Государственные организации лесного хозяйства: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«Приднестровье-лес» Государственной службы экологического контроля и охраны окружающей среды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«Природоохранный центр».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Государственное унитарное предприятие «Геологоразведка».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Государственные организации здравоохранения: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государственное унитарное предприятие «Дубоссарское аптечное управление»;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«Республиканский центр профилактической дезинфекции»;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«Республиканская стоматология».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Иные государственные организации: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государственное унитарное предприятие «Специальная техника </w:t>
      </w:r>
      <w:r>
        <w:rPr/>
        <w:br/>
      </w:r>
      <w:r>
        <w:rPr>
          <w:rFonts w:ascii="times new roman;times" w:hAnsi="times new roman;times"/>
          <w:sz w:val="24"/>
        </w:rPr>
        <w:t>и снаряжение»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государственное унитарное предприятие «Пожарная безопасность»;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государственное унитарное предприятие «Спецтехмонтаж»;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государственное унитарное предприятие «Медико-курортный центр «Солнечный»;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государственное унитарное предприятие «Учебно-методический центр»;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государственное унитарное предприятие «Острог»;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государственное унитарное предприятие «Пристав»;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государственное унитарное предприятие «Оздоровительный комплекс «Днестровские зори»;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Торгово-Производственное Государственное Унитарное Предприятие «Ареал»;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открытое акционерное общество «Проектный институт «Приднестровский»;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государственное унитарное предприятие «Институт технического регулирования и метрологии»;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государственное унитарное предприятие «Республиканский расчетный информационный центр»".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B%D1%8F%202009%20%D0%B3%D0%BE%D0%B4%D0%B0%20%E2%84%96%20492" TargetMode="External"/><Relationship Id="rId6" Type="http://schemas.openxmlformats.org/officeDocument/2006/relationships/hyperlink" Target="documents/search/doc-link/?q=%D0%BE%D1%82%2019%20%D0%B8%D1%8E%D0%BD%D1%8F%202006%20%D0%B3%D0%BE%D0%B4%D0%B0%20%E2%84%96%2048-%D0%97-IV%20%C2%AB%D0%9E%20%D0%BD%D0%B5%D1%81%D0%BE%D1%81%D1%82%D0%BE%D1%8F%D1%82%D0%B5%D0%BB%D1%8C%D0%BD%D0%BE%D1%81%D1%82%D0%B8%20%28%D0%B1%D0%B0%D0%BD%D0%BA%D1%80%D0%BE%D1%82%D1%81%D1%82%D0%B2%D0%B5%29%C2%BB%20%0A%28%D0%A1%D0%90%D0%97%2006-26%29" TargetMode="External"/><Relationship Id="rId7" Type="http://schemas.openxmlformats.org/officeDocument/2006/relationships/hyperlink" Target="documents/search/doc-link/?q=%D0%BE%D1%82%2022%20%D0%B8%D1%8E%D0%BB%D1%8F%202009%20%D0%B3%D0%BE%D0%B4%D0%B0%20%E2%84%96%20492%20%C2%AB%D0%9E%D0%B1%20%D1%83%D1%82%D0%B2%D0%B5%D1%80%D0%B6%D0%B4%D0%B5%D0%BD%D0%B8%D0%B8%20%D0%9F%D0%B5%D1%80%D0%B5%D1%87%D0%BD%D1%8F%20%D0%B3%D0%BE%D1%81%D1%83%D0%B4%D0%B0%D1%80%D1%81%D1%82%D0%B2%D0%B5%D0%BD%D0%BD%D1%8B%D1%85%20%D1%81%D1%82%D1%80%D0%B0%D1%82%D0%B5%D0%B3%D0%B8%D1%87%D0%B5%D1%81%D0%BA%D0%B8%D1%85%20%D0%BF%D1%80%D0%B5%D0%B4%D0%BF%D1%80%D0%B8%D1%8F%D1%82%D0%B8%D0%B9%20%D0%B8%20%D0%BE%D1%80%D0%B3%D0%B0%D0%BD%D0%B8%D0%B7%D0%B0%D1%86%D0%B8%D0%B9%C2%BB%20%28%D0%A1%D0%90%D0%97%2009-30%29" TargetMode="External"/><Relationship Id="rId8" Type="http://schemas.openxmlformats.org/officeDocument/2006/relationships/hyperlink" Target="documents/search/doc-link/?q=%D0%BE%D1%82%2018%20%D0%B8%D1%8E%D0%BB%D1%8F%202024%20%D0%B3%D0%BE%D0%B4%D0%B0%20%E2%84%96%2027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594</Words>
  <Characters>5293</Characters>
  <CharactersWithSpaces>5877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