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Об установлении на 2025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услуги государственных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Министерству просвещения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14 мая 2024 года № 218 (САЗ 24-21), в целях установления на 2025 год предельных уровней тарифов на услуги государственных учреждений, подведомственных Министерству просвещения Приднестровской Молдавской Республики,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Установить на 2025 год предельные уровни тарифов на услуги государственных учреждений, подведомственных Министерству просвещения Приднестровской Молдавской Республики, согласно Приложению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 1 января 2025 года </w:t>
      </w:r>
      <w:r>
        <w:rPr/>
        <w:br/>
      </w:r>
      <w:r>
        <w:rPr>
          <w:rFonts w:ascii="times new roman;times" w:hAnsi="times new roman;times"/>
          <w:sz w:val="24"/>
        </w:rPr>
        <w:t>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16 сентября 2024 года № 400</w:t>
        </w:r>
      </w:hyperlink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 xml:space="preserve">Предельные уровни тарифов на 2025 год на услуги </w:t>
      </w:r>
      <w:r>
        <w:rPr/>
        <w:br/>
      </w:r>
      <w:r>
        <w:rPr>
          <w:rFonts w:ascii="times new roman;times" w:hAnsi="times new roman;times"/>
          <w:sz w:val="24"/>
        </w:rPr>
        <w:t>государственных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Министерству просвещения Приднестровской Молдавской Республики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4"/>
        <w:gridCol w:w="5055"/>
        <w:gridCol w:w="1954"/>
        <w:gridCol w:w="2622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Наименование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Предельный</w:t>
            </w:r>
          </w:p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уровень тарифа,</w:t>
            </w:r>
          </w:p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рубли</w:t>
            </w:r>
          </w:p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Приднестровской</w:t>
            </w:r>
          </w:p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1.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Обучение 1 (одного) учащегося на платной (договорной) основе </w:t>
              <w:br/>
              <w:t>по профессии начального профессионального образования: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дневное отделение: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жилищно-коммунального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7 658,00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общестроительных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7 658,00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отделочных строительных и декоративных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7 658,00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по изготовлению швейных изделий (практико-ориентированное (дуальное) обучение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4 931,00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по ремонту и обслуживанию автомобилей (1 (один) год 10 (десять)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5 508,00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по ремонту и обслуживанию автомобилей (2 (два) года 10 (десять)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7 658,00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по ремонту и обслуживанию автомобилей* (1 (один) год 10 (десять)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8 332,00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по ремонту и обслуживанию автомобилей* (2 (два) года 10 (десять)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9 541,00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7 658,00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по техническому обслуживанию и ремонту машинно-тракторного парка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4 308,00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по техническому обслуживанию и ремонту машинно-тракторного парка*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5 864,00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сельскохозяйственного производства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5 906,00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повар (практико-ориентированная (дуальная) система обучения)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5 228,00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повар, кондитер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7 658,00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портной (практико-ориентированная (дуальная) система обучения)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сварщик (ручной и частично механизированной сварки (наплавки)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4 931,00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слесарь по контрольно-измерительным приборам и автоматике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4 651,00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слесарь по эксплуатации и ремонту газового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4 308,00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электромеханик по торговому и холодильному оборудованию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4 215,00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электромонтер по ремонту и обслуживанию электрооборудования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4 931,00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2.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Обучение 1 (одного) студента на платной (договорной) основе </w:t>
              <w:br/>
              <w:t>по специальности среднего профессионального образования: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дневное отделение: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агромелиорация (практико-ориентированное (дуальное) обучение)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6 971,00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агромелиорация (практико-ориентированное (дуальное) обучение)*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8 853,00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агрономия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ветеринария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водоснабжение и водоотведение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7 413,00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гостиничное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5 560,00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документационное обеспечение управления и архивоведение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7 413,00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защита в чрезвычайных ситуациях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7 658,00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защита в чрезвычайных ситуациях*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9 541,00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землеустройство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информационные системы и программирование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коммерция в торговле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7 320,00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компьютерные системы и комплексы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конструирование, моделирование и технология изготовления изделий легкой промышленности (швейные изделия) (практико-ориентированная (дуальная) система обучения)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6 971,00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конструирование, моделирование и технология швейных изделий (практико-ориентированная (дуальная) система обучения)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7 592,00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лесное и лесопарковое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7 507,00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7 658,00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металлургия черных металлов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8 029,00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механизация сельского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7 889,00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мехатроника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мехатроника (по отраслям) (практико-ориентированное(дуальное) обучение)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7 994,00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мехатроника в области сельского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мехатроника и мобильная робототехника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монтаж и техническая эксплуатация холодильно-компрессорных машин и установок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7 413,00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музыкальное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8 343,00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обработка металлов давлением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операционная деятельность в логистике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7 507,00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организация перевозок и управление на автомобильном транспорте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поварское и кондитерское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почтовая связь (практико-ориентированная (дуальная) система обучения)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7 413,00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право и организация социального обеспечения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7 413,00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преподавание в начальных классах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разработка электронных устройств и систем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7 507,00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садово-парковое и ландшафтное строительство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7 413,00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сетевое и системное администрирование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строительство и эксплуатация автомобильных дорог и аэродромов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тепловые электрические станции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техническая эксплуатация подъемно-транспортных, дорожных машин и оборудования (практико-ориентированная (дуальная) система обучения)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техническое обслуживание и ремонт автомобильного транспорта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7 994,00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техническое обслуживание и ремонт радиоэлектронной техники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технология молока и молочных продуктов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8 029,00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технология мяса и мясных продуктов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8 029,00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технология продуктов питания животного происхождения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технология продуктов питания из растительного сырья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технология производства и переработка сельскохозяйственной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7 889,00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технология хлеба, кондитерских и макаронных изделий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8 029,00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товароведение и экспертиза качества потребительских товаров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7 274,00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торговое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7 507,00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туризм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7 041,00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туризм и гостеприимство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7 413,00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управление качеством продукции, процессов и услуг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7 413,00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эксплуатация и ремонт сельскохозяйственной техники и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эксплуатация и ремонт сельскохозяйственной техники и оборудования*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9 581,00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8 169,00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электрические станции, сети и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электромонтер по ремонту и обслуживанию электрооборудования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4 931,00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электроснабжение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юриспруденция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7 413,00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заочное отделение: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агромелиорация (практико-ориентированное (дуальное) обучение)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4 030,00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агромелиорация (практико-ориентированное (дуальное) обучение)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5 912,00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агрономия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4 539,00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лесное и лесопарковое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4 006,00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4 010,00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обработка металлов давлением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операционная деятельность в логистике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4 006,00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педагогика дополнительного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поварское и кондитерское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4 539,00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специальное дошкольное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тепловые электрические станции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4 539,00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4 539,00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4 539,00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4 000,00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эксплуатация и ремонт сельскохозяйственной техники и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эксплуатация и ремонт сельскохозяйственной техники и оборудования*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5 971,00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профессиональная подготовка: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бухгалтер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бухгалтер (4 (четыре)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3 801,00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вальщик леса (1 (один)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водитель категории «В» (3 (три)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месяца)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4 612,00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водитель транспортных средств категории «В» (3 (три) месяца)*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3 266,00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водитель транспортных средств категории «С» (3 (три) месяца)*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4 266,00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кассир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кондитер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кондитер (5 (пять)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4 647,00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мастер маникюра (2 (два)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1 816,00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машинист насосных установок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облицовщик-плиточник (5 (пять)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4 647,00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оператор дождевальных машин и установок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оператор швейного оборудования (практико-ориентированная (дуальная) система обучения)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официант (2 (два)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1 816,00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официант (4 (четыре)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3 801,00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парикмахер (4 (четыре)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3 801,00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парикмахер (5 (пять)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4 647,00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пекарь (4 (четыре)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3 801,00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пекарь (для учащихся 9-11 классов организаций образования) (1 (один) год)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1 816,00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переподготовка вальщика леса (2 (две) недели)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589,00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повар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повар (5 (пять)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4 647,00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повышение квалификации по профессии повар (1 (один)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555,00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портной (4 (четыре)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3 801,00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портной (для учащихся 9-11 классов организаций образования) (1 (один) год)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1 816,00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секретарь-администратор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секретарь-машинистка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слесарь по ремонту автомобилей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слесарь по ремонту автомобилей (5 (пять)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слесарь-ремонтник (5 (пять)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4 647,00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слесарь-сантехник (5 (пять)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4 647,00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стилист-визажист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тракторист-машинист категории «F» (комбайнер) и/или «D» (1,5 месяца)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4 732,00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тракторист-машинист категории «В», «С», «Е» (3 (три) месяца)*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5 901,00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тракторист категории «B» (2 (два) месяца)*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3 092,00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тракторист категории «F»*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5 093,00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тракторист категории «В, С, Е» *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7 193,00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тракторист категории «В», «С», «Е». Машинист бульдозера 4 разряд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(4 (четыре) месяца)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8 709,00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тракторист категории «В», «С», «Е». Машинист одноковшового экскаватора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4 разряд (4 (четыре) месяца)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7 709,00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тракторист категории «С» (2 (два) месяца)*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4 416,00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тракторист категории «С» (3 (три) месяца)*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6 389,00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тракторист-машинист сельскохозяйственного производства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3 889,00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тракторист-машинист сельскохозяйственного производства категории «F» (1,5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1 711,00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швея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швея (практико-ориентированное (дуальное) обучение)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2 336,00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штукатур (2 (два)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1 816,00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штукатур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электрогазосварщик (5 (пять)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4 647,00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электрогазосварщик (6 (шесть)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5 662,00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электромонтер по ремонту и обслуживанию электрооборудования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(5 (пять)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4 647,00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электромонтер по ремонту и обслуживанию электрооборудования (практико-ориентированное (дуальное) обучение) (5 (пять)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4 647,00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электромонтер по эксплуатации электрических сетей (3 (три)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2 646,00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электросварщик ручной сварки (5 (пять)  месяцев)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4 647,00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профессиональная переподготовка: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дошкольное образование (600 (шестьсот) часов)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педагогика дополнительного образования (600 (шестьсот) часов)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физическая культура (600 (шестьсот) часов)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4 582,00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повар (1 (один)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555,00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тракторист категории «D»* (1 (один)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3 796,00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тракторист категории «F»* (1,5 месяца)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3 346,00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переподготовка водителей с категории «C, C1», на «B» (1 (один) месяц)*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3 296,00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переподготовка трактористов с категории «B», «С» и «Е» на «D»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(1 (один) месяц)*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3 249,00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переподготовка трактористов с категории «B», «С» и «Е» на «F»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(1,5 месяца)*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4 211,00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переподготовка трактористов с категории «B», «С» и «Е» на мелиоративные машины (машинист бульдозера 4 разряда) (1 (один) месяц)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3 296,00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переподготовка трактористов с категории «B», «С» и «Е» на мелиоративные машины (машинист одноковшового экскаватора 4 разряда)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(1 (один) месяц)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2 796,00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переподготовка трактористов с категории «B», «С» и «Е» на мелиоративные машины (машинист одноковшового экскаватора 4 разряда, машинист бульдозера 4 разряда)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(1,5 месяца)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4 944,00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образовательные программы: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карвинг (2 (две) недели)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приготовление 3D желе (2 (две) недели)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работа с мастикой (2 (две) недели)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3.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Образовательные услуги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обучение хореографии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1 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обучение изобразительному искусству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1 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обучение музыкальному искусству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1 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обучение английскому языку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1 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коррекция речевых недостатков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1 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проведение занятий по развитию творческого мышления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1 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обучение по дополнительной профессиональной образовательной программе профессиональной переподготовки: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менеджмент в образовании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3 588,00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дошкольное образование (на базе ВПО)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3 831,00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специальное (дефектологическое) образование. Логопедия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3 468,00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педагогика и методика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3 020,00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проведение обучения по дополнительной профессиональной образовательной программе повышения квалификации и профессиональной переподготовки: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 (один)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202,00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 (одна) неделя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2 (две) недели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583,00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4 (четыре) недели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слушатель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1 166,00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проведение индивидуальных консультаций индивидуального обучения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202,00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4.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Прочие дополнительные услуги государственных учреждений, подведомственных Министерству просвещения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разработка учебно-программной документации на срок: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 (один)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учебная программа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494,00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2 (два)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учебная программа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537,00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3 (три)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учебная программа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более 3 (трех)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учебная программа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разработка примерного (типового) учебного плана: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 (один)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учебная программа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2 (два)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учебная программа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3 (три)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учебная программа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проведение экспертизы учебно-программной документации, срок обучения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 (один)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экспертиза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387,00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2 (два)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экспертиза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451,00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3 (три)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экспертиза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494,00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более 3 (трех)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экспертиза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дополнительные услуги: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запись результатов поиска документов по справочным базам данных на электронный носитель заказчика (диск, флэш-носитель)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запись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изготовление европереплета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изготовление ксерокопий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консультационные, научные справки с привлечением специалистов на основе библиографических и других материалов, находящихся в библиотечных фондах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справка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оформление академической справки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33,25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оформление аналитической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316,00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оформление архивной справки (за исключением архивных справок или копий архивных документов, связанных с социальной защитой граждан, предусматривающих их пенсионное обеспечение льгот и компенсаций)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оформление документов для предоставления бланков строгой отчетности взамен утерянных или испорченных (без стоимости бланка)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оформление дубликата диплома (без стоимости документа)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оформление дубликата зачетной книжки (без стоимости документа)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оформление дубликата приложения к диплому (без стоимости документа)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оформление дубликата студенческого билета (без стоимости документа)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оформление дубликата экзаменационной карточки водителя, свидетельства (без стоимости документа)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оформление титульных листов к докладам, рефератам, дипломным, курсовым, контрольным и другим работам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лист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оформление учебно-аналитической справки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24,35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оформление читательских документов при записи и перерегистрации для пользователей библиотеки на учебный год (кроме сотрудников государственного образовательного учреждения дополнительного профессионального образования  «Институт развития образования и повышения квалификации» и работников Министерства просвещения Приднестровской Молдавской Республики) (без стоимости читательского билета)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подготовка научно-методических статей, тезисов выступлений к публикации в сборниках научно-практических конференций и научно-методических изданиях государственного образовательного учреждения дополнительного профессионального образования «Институт развития образования и повышения квалификации» (рецензирование, корректура)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1 936,00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разработка диагностических материалов при проведении опытно-экспериментальной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5 163,00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разработка сценариев, презентаций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(10 (десять) слайдов)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сценарий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сканирование материалов без распознания текста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страница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сканирование материалов с распознанием и редактированием текста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страница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составление и оформление библиографического списка к дипломным, курсовым, научным и другим работам (1 (одна) запись)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источник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форматирование документов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экспертиза документов иностранных государств об образовании, ученых степенях и ученых званиях на соответствие требованиям государственных образовательных стандартов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экспертиза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экспертиза и подготовка экспертных заключений к авторским программно-методическим, учебно-методическим материалам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экспертиза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3 657,00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экспертиза рабочей программы, учебников, учебного пособия, учебных программ и дополнительной литературы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 экспертиза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оформление документов об окончании обучения по дополнительной профессиональной образовательной программе повышения квалификации и профессиональной переподготовки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дубликат диплома о профессиональной переподготовке (без стоимости документа)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дубликат приложения к дипломам о профессиональной переподготовке (без стоимости документа)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дубликат удостоверения о повышении квалификации (без стоимости документа)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распечатка материалов черно-белая А4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распечатка материалов черно-белая А4 (рисунок фото на 100 (сто) процентов)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распечатка материалов черно-белая А4 (рисунок фото на 50 (пятьдесят) процентов)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распечатка материалов черно-белая А4 (текст без изображения)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0,50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– с учетом включения цены приобретения топлива и горюче-смазочных материалов в структуру тарифа.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7" Type="http://schemas.openxmlformats.org/officeDocument/2006/relationships/hyperlink" Target="documents/search/doc-link/?q=%D0%BE%D1%82%2016%20%D1%81%D0%B5%D0%BD%D1%82%D1%8F%D0%B1%D1%80%D1%8F%202024%20%D0%B3%D0%BE%D0%B4%D0%B0%20%E2%84%96%2040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3129</Words>
  <Characters>18869</Characters>
  <CharactersWithSpaces>21096</CharactersWithSpaces>
  <Paragraphs>1045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