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br/>
        <w:t> </w:t>
      </w: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приведенной протяженности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автомобильных дорог общего пользования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224-KЗ-V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актуализации приведенной протяженности автомобильных дорог общего пользования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Style w:val="Strong"/>
          <w:rFonts w:ascii="times new roman;times" w:hAnsi="times new roman;times"/>
          <w:sz w:val="24"/>
        </w:rPr>
        <w:t xml:space="preserve">1.</w:t>
      </w:r>
      <w:r>
        <w:rPr>
          <w:rFonts w:ascii="times new roman;times" w:hAnsi="times new roman;times"/>
          <w:sz w:val="24"/>
        </w:rPr>
        <w:t xml:space="preserve"> Внести в Постановление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2016 года № 66 «Об утверждении приведенной протяженности автомобильных дорог общего пользования Приднестровской Молдавской Республики» (САЗ 16-13)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дополнением,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115 (САЗ 24-11)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
№ 132 (САЗ 24-13)</w:t>
        </w:r>
      </w:hyperlink>
      <w:r>
        <w:rPr>
          <w:rFonts w:ascii="times new roman;times" w:hAnsi="times new roman;times"/>
          <w:sz w:val="24"/>
        </w:rPr>
        <w:t xml:space="preserve">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Постановлению изложить в редакции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апреля 2024 года № 207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«Приложение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29 марта 2016 года № 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Приведенная протяженность автомобильных дорог общего пользования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38"/>
        <w:gridCol w:w="2791"/>
        <w:gridCol w:w="1520"/>
        <w:gridCol w:w="1387"/>
        <w:gridCol w:w="1463"/>
        <w:gridCol w:w="1381"/>
        <w:gridCol w:w="1025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Административно- территориальная единица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Автомобильные дороги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Доля государстве нных дорог общей протяженно сти по району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 в разрезе административно- территориальных единиц</w:t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муниципаль ной формы собственнос ти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 енной формы собственно сти</w:t>
            </w:r>
          </w:p>
        </w:tc>
        <w:tc>
          <w:tcPr>
            <w:tcW w:w="14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4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%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Тирасполь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1683,57 * 1,2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+ 40,9 =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2 061,180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15,69</w:t>
            </w:r>
          </w:p>
        </w:tc>
      </w:tr>
      <w:tr>
        <w:trPr/>
        <w:tc>
          <w:tcPr>
            <w:tcW w:w="6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7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2 061,180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13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02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Днестровск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62,300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0,47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Бендеры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1 184,055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364,903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1 548,958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11,79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Григориопольский район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город Григориополь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782,900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759,800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49,25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1 542,700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11,74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Дубоссарский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Дубоссары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786,590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899,990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53,36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1 686,580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12,84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Каменский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Каменка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516,400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813,660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61,17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1 330,060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Рыбница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1 102,340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1 224,700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2 327,040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Слободзейский район и город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Слободзея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1 067,200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1 512,882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58,64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2 580,082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19,64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Всего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7 562,965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5 575,935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13 138,900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righ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100,00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Соотношение протяженности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дорог, %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57,56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42,44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C%D0%B0%D1%80%D1%82%D0%B0%202016%20%D0%B3%D0%BE%D0%B4%D0%B0%20%E2%84%96%206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K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9%20%D0%BC%D0%B0%D1%80%D1%82%D0%B0%202016%20%D0%B3%D0%BE%D0%B4%D0%B0%20%E2%84%96%2066%20%C2%AB%D0%9E%D0%B1%20%D1%83%D1%82%D0%B2%D0%B5%D1%80%D0%B6%D0%B4%D0%B5%D0%BD%D0%B8%D0%B8%20%D0%BF%D1%80%D0%B8%D0%B2%D0%B5%D0%B4%D0%B5%D0%BD%D0%BD%D0%BE%D0%B9%20%D0%BF%D1%80%D0%BE%D1%82%D1%8F%D0%B6%D0%B5%D0%BD%D0%BD%D0%BE%D1%81%D1%82%D0%B8%20%D0%B0%D0%B2%D1%82%D0%BE%D0%BC%D0%BE%D0%B1%D0%B8%D0%BB%D1%8C%D0%BD%D1%8B%D1%85%20%D0%B4%D0%BE%D1%80%D0%BE%D0%B3%20%D0%BE%D0%B1%D1%89%D0%B5%D0%B3%D0%BE%20%D0%BF%D0%BE%D0%BB%D1%8C%D0%B7%D0%BE%D0%B2%D0%B0%D0%BD%D0%B8%D1%8F%20%D0%9F%D1%80%D0%B8%D0%B4%D0%BD%D0%B5%D1%81%D1%82%D1%80%D0%BE%D0%B2%D1%81%D0%BA%D0%BE%D0%B9%20%D0%9C%D0%BE%D0%BB%D0%B4%D0%B0%D0%B2%D1%81%D0%BA%D0%BE%D0%B9%20%D0%A0%D0%B5%D1%81%D0%BF%D1%83%D0%B1%D0%BB%D0%B8%D0%BA%D0%B8%C2%BB%20%28%D0%A1%D0%90%D0%97%2016-13%29" TargetMode="External"/><Relationship Id="rId8" Type="http://schemas.openxmlformats.org/officeDocument/2006/relationships/hyperlink" Target="documents/search/doc-link/?q=%D0%BE%D1%82%204%20%D0%BC%D0%B0%D1%80%D1%82%D0%B0%202024%20%D0%B3%D0%BE%D0%B4%D0%B0%20%E2%84%96%20115%20%28%D0%A1%D0%90%D0%97%2024-11%29" TargetMode="External"/><Relationship Id="rId9" Type="http://schemas.openxmlformats.org/officeDocument/2006/relationships/hyperlink" Target="documents/search/doc-link/?q=%D0%BE%D1%82%2014%20%D0%BC%D0%B0%D1%80%D1%82%D0%B0%202024%20%D0%B3%D0%BE%D0%B4%D0%B0%20%0A%E2%84%96%20132%20%28%D0%A1%D0%90%D0%97%2024-13%29" TargetMode="External"/><Relationship Id="rId10" Type="http://schemas.openxmlformats.org/officeDocument/2006/relationships/hyperlink" Target="documents/search/doc-link/?q=%D0%BE%D1%82%2029%20%D0%B0%D0%BF%D1%80%D0%B5%D0%BB%D1%8F%202024%20%D0%B3%D0%BE%D0%B4%D0%B0%20%E2%84%96%202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351</Words>
  <Characters>2254</Characters>
  <CharactersWithSpaces>2593</CharactersWithSpaces>
  <Paragraphs>153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