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12759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«шахматы»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Приказу Государственной службы по спорту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7">
        <w:r>
          <w:rPr>
            <w:rFonts w:ascii="times new roman;times" w:hAnsi="times new roman;times"/>
            <w:color w:val="0563C1"/>
            <w:u w:val="single"/>
          </w:rPr>
          <w:t xml:space="preserve">от 3 сентября 2024 года № 168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СТАНДАРТ 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«шахматы» (далее – ГССП) является обязательным при разработке и реализации программ спортивной подготовки по шахматам (далее – спортивная подготовка)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Программа спортивной подготовки должна иметь следующую структуру и содержание: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учебно-тематического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«шахматы» 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и специальной физической подготовки для зачисления и перевода на этап начальной подготовки по виду спорта «шахматы» (Приложение № 6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нормативы общей физической и специальной физической подготовки и уровень спортивной квалификации (спортивные разряды) для зачисления и перевода на тренировочный этап по виду спорта «шахматы» (Приложение № 7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«шахматы» (Приложение № 8 к ГССП).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участию обучающихся и лиц, осуществляющих спортивную подготовку,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Результаты прохождения спортивной подготовки применительно 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программе спортивной подготовки и направлены: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Особенности осуществления спортивной подготовки по отдельным спортивным дисциплинам вида спорта «шахматы» основаны на особенностях вида спорта «шахматы» и его спортивных дисциплин. Реализация программ спортивной подготовки проводится с учетом этапа спортивной подготовки и спортивных дисциплин вида спорта «шахматы», по которым осуществляется спортивная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Особенности осуществления спортивной подготовки по спортивным дисциплинам вида спорта «шахматы» учитываются организациями, реализующими программы спортивной подготовки, при формировании дополнительных программ спортивной подготовки, в том числе годового тренировочного плана.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Возраст обучающихся на этапе совершенствования спортивного мастерства ограничен 26 годами. На этапе высшего спортивного мастерства не ограничивается при условии, если его спортивные результаты стабильны, соответствуют требованиям учебной программы к этапу высшего спортивного мастерства или спортсмен входит в основной или резервный состав сборной команды Приднестровской Молдавской Республики по взрослым, юниорам или старшим юношам.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«шахматы».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Организации, реализующие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ГССП.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Требования к кадровому составу организаций, реализующих программы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«шахматы»,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законодательством Приднестровской Молдавской Республики,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тренировочного спортивного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помещения для игры в шахматы;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раздевалок, душевых;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медицинского пункта;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обеспечение оборудованием и спортивным инвентарем, необходимыми для прохождения спортивной подготовки (Приложение № 9 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обеспечение обучающихся проездом к месту проведения спортивных мероприятий и обратно;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обеспечение обучающихся питанием и проживанием в период проведения спортивных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медицинское обеспечение обучающихся, в том числе организацию систематического медицинского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К иным условиям реализации программы спортивной подготовки относятся трудоемкость программы спортивной подготовки (объемы времени 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Программа спортивной подготовки рассчитывается на 52 недели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включении в 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в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Государственному стандарту 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СРОКИ РЕАЛИЗАЦИИ ЭТАПОВ СПОРТИВНОЙ ПОДГОТОВКИ И ВОЗРАСТНЫЕ ГРАНИЦЫ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ПРОХОДЯЩИХ СПОРТИВНУЮ ПОДГОТОВКУ, ПО ОТДЕЛЬНЫМ ЭТАПАМ, КОЛИЧЕСТВО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ПРОХОДЯЩИХ СПОРТИВНУЮ ПОДГОТОВКУ В ГРУППАХ НА ЭТАПАХ СПОРТИВНОЙ ПОДГОТОВКИ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44"/>
        <w:gridCol w:w="2638"/>
        <w:gridCol w:w="2379"/>
        <w:gridCol w:w="224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Продолжительность этапов (в годах)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Минимальный возраст для зачисления в группы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Наполняемость групп (человек)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8-9-10-11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12-11-10-9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12-13-14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6-5-4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без ограничений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3-2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Основанием для зачисления в учреждения, осуществляющие спортивную подготовку по виду спорта шахматы является заявление учащегося, согласие родителей или лиц его заменяющих, отсутствие медицинских противопоказаний и успешное прохождение поступающим на обучение индивидуального отбора.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группы начальной подготовки 2-го года обучения переводятся учащиеся, освоившие программный материал предшествующего года обучения и успешно пошедшие промежуточную аттестацию.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тренировочный этап обучения зачисляются учащиеся, освоившие программный материал предшествующего этапа обучения и успешно прошедшие итоговую аттестацию на этапе начальной подготовки и прошедшие не менее 1 года обучения, либо успешно выполнившие нормативы для зачисления на тренировочный этап.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этапе совершенствования спортивного мастерства продолжают обучение дети, зачисленные в организацию и прошедшие обучение и итоговую аттестацию на тренировочном этапе и имеющие соответствующий нормативным требованиям спортивный разряд.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этап высшего спортивного мастерства зачисляются перспективные спортсмены, по разрядному принципу или месту, занятому в официальных соревнованиях различного ранга.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3"/>
        <w:gridCol w:w="910"/>
        <w:gridCol w:w="611"/>
        <w:gridCol w:w="604"/>
        <w:gridCol w:w="604"/>
        <w:gridCol w:w="604"/>
        <w:gridCol w:w="704"/>
        <w:gridCol w:w="1050"/>
        <w:gridCol w:w="704"/>
        <w:gridCol w:w="704"/>
        <w:gridCol w:w="752"/>
        <w:gridCol w:w="93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Этапный норматив</w:t>
            </w:r>
          </w:p>
        </w:tc>
        <w:tc>
          <w:tcPr>
            <w:tcW w:w="0" w:type="auto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20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20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Минимальная наполняемость групп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Возрастной диапазон занимающихся в одной учебной группе на этапах НП и УТ не должен превышать 3-х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учащихся в учебных группах может быть увеличено на 2-4 спортсмена, по решению педагогического совета спортивной школы наполняемость групп начальной подготовки 2-го года обучения может быть сокращена не более чем на 25%.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Группы спортивного совершенствования 1-го года обучения может комплектоваться из 75% спортсменов, выполнивших нормативные требования и перспективных спортсменов, которые в течение учебного года должны их выполнить.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Группы высшего спортивного мастерства формируются: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группа ВСМ - 1 года обучения комплектуется из участников Олимпийских игр, финалистов чемпионатов и кубков мира и Европы, Всемирных студенческих игр, Игр доброй воли и других соревнований соответствующего ранга и победителей чемпионатов Приднестровской Молдавской Республики и стран;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группа ВСМ - 2 года обучения комплектуется из участников Олимпийских игр, чемпионатов и кубков мира и Европы, Всемирных студенческих игр, Игр доброй воли, фестиваля спорта среди взрослых и юниоров и других соревнований соответствующего ранга.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1"/>
        <w:gridCol w:w="2763"/>
        <w:gridCol w:w="1362"/>
        <w:gridCol w:w="1779"/>
        <w:gridCol w:w="2292"/>
        <w:gridCol w:w="154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Предельная продолжительность 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подготовке к чемпионатам стран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Мероприятия 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СОРЕВНОВАТЕЛЬНОЙ ДЕЯТЕЛЬНОСТИ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05"/>
        <w:gridCol w:w="656"/>
        <w:gridCol w:w="1000"/>
        <w:gridCol w:w="988"/>
        <w:gridCol w:w="987"/>
        <w:gridCol w:w="2731"/>
        <w:gridCol w:w="1938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9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7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соответствие возраста, пола и уровня спортивной квалификации лиц, проходящих спортивную подготовку, положениям спортивные соревнования в шахматах – часть процесса спортивной подготовки спортсменов. Они должны планироваться таким образом, чтобы по своей направленности и степени трудности соответствовать задачам, поставленным перед спортсменами на данном этапе многолетней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Различают следующие виды соревнований: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контрольные соревнования, в которых выявляются возможности спортсмена, уровень его подготовленности, эффективность подготовки. С учетом их результатов разрабатывается программа последующей подготовки. Контрольную функцию могут выполнять как официальные соревнования, так и специально-организованные контрольные соревнования;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отборочные соревнования, по итогам которых отбираются участники главных соревнований. В зависимости от принципа комплектования состава участников главных соревнований, в отборочных соревнованиях перед спортсменом ставится задача завоевать первое или одно из призовых мест, выполнить контрольный норматив, позволяющий надеяться на успешное выступление в основных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основные соревнования, цель которых - достижение победы или завоевание возможно более высоких мест на определенном этапе многолетней спортивной подготовки. На этапе начальной подготовки в качестве одного из методов тренировки применяется соревновательный метод, и используются контрольные соревнования и тренировочные игры, моделирующие реальные соревнования. Отборочные и основные соревнования предусматриваются на 2-м и последующих годах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Учащиеся, проходящие спортивную подготовку по виду спорта шахматы при участии в соревнованиях должны выполнять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положения (регламентам) об официальных спортивных соревнованиях, согласно ЕРСК и правилам вида спорта «шахматы»;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соответствие требованиям к результатам реализации Программ на соответствующем этапе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наличие соответствующего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соблюдение антидопинговых правил и антидопинговых правил, утвержденных международными антидопинговыми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СООТНОШЕНИЕ ВИДОВ СПОРТИВНОЙ ПОДГОТОВКИ И ИНЫХ МЕРОПРИЯТИЙ В СТРУКТУРЕ-ТРЕНИРОВОЧНОГО ПРОЦЕССА НА ЭТАПАХ СПОРТИВНОЙ ПОДГОТОВКИ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5"/>
        <w:gridCol w:w="2592"/>
        <w:gridCol w:w="631"/>
        <w:gridCol w:w="881"/>
        <w:gridCol w:w="975"/>
        <w:gridCol w:w="903"/>
        <w:gridCol w:w="2318"/>
        <w:gridCol w:w="1580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3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трех лет</w:t>
            </w:r>
          </w:p>
        </w:tc>
        <w:tc>
          <w:tcPr>
            <w:tcW w:w="23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Специальная физическая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Технико-тактическая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Теоретическая, психологическая подготовка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35-40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35-40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30-35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35-40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Участие в соревнованиях, инструкторская, судейская практика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20-25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Соотношение видов спортивной подготовки в структуре тренировочного процесса на этапах спортивной подготовки по виду спорта шахматы имеет рекомендательный характер и может быть изменено организациями, осуществляющими спортивную подготовку по виду спорта шахматы с учетом своих собственных специфических особенностей и условий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ПОДГОТОВКИ ДЛЯ ЗАЧИСЛЕНИЯ И ПЕРЕВОДА НА ЭТАП НАЧАЛЬНОЙ ПОДГОТОВКИ ПО ВИДУ СПОРТА «ШАХМАТЫ»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8"/>
        <w:gridCol w:w="3143"/>
        <w:gridCol w:w="1619"/>
        <w:gridCol w:w="1312"/>
        <w:gridCol w:w="1121"/>
        <w:gridCol w:w="1423"/>
        <w:gridCol w:w="123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N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 свыше года обучения</w:t>
            </w:r>
          </w:p>
        </w:tc>
      </w:tr>
      <w:tr>
        <w:trPr/>
        <w:tc>
          <w:tcPr>
            <w:tcW w:w="3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девочки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 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3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3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</w:rPr>
        <w:t>Приложение № 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ОБЩЕЙ ФИЗИЧЕСКОЙ И УРОВЕНЬ СПОРТИВНОЙ КВАЛИФИКАЦИИ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ТРЕНИРОВОЧНЫЙ ЭТАП ПО ВИДУ СПОРТА «ШАХМАТЫ»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30"/>
        <w:gridCol w:w="3756"/>
        <w:gridCol w:w="1780"/>
        <w:gridCol w:w="1923"/>
        <w:gridCol w:w="231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N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девушки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 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6,4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75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 «третий спортивный разряд»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 «второй спортивный разряд»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НОРМАТИВЫ ОБЩЕЙ ФИЗИЧЕСКОЙ ПОДГОТОВКИ И УРОВЕНЬ СПОРТИВНОЙ КВАЛИФИКАЦИИ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(СПОРТИВНЫЕ РАЗРЯДЫ) ДЛЯ ЗАЧИСЛЕНИЯ И ПЕРЕВОДА НА ЭТАП СОВЕРШЕНСТВОВАНИЯ СПОРТИВНОГО МАСТЕРСТВА ПО ВИДУ СПОРТА «ШАХМАТЫ»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6"/>
        <w:gridCol w:w="3504"/>
        <w:gridCol w:w="2550"/>
        <w:gridCol w:w="1969"/>
        <w:gridCol w:w="175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N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Норматив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мальчики/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</w:rPr>
              <w:t>девочки/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девушки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Нормативы общей физической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на 30 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более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 менее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5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 – «первый спортивный разряд», 50% разряд «КМС», разряд «КМС»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9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«шахматы»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 ДЛЯ ПРОХОЖДЕНИЯ СПОРТИВНОЙ ПОДГОТОВКИ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3"/>
        <w:gridCol w:w="4339"/>
        <w:gridCol w:w="118"/>
        <w:gridCol w:w="2429"/>
        <w:gridCol w:w="257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Доска шахматная демонстрационная с демонстрационными шахматными фигурами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Доска шахматная с фигурами шахматными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Интерактивный комплект (мультимедийный проектор, экран, специальное программное обеспечение для вида спорта шахматы)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Стол шахматный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Стулья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Часы шахматные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этапов совершенствования спортивного мастерства и высшего спортивного мастерства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Доска шахматная с электронными шахматными фигурами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Ноутбук со специальным программным обеспечением для вида спорта шахматы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каждого спортсмена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Веб-камера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каждого спортсмена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3%20%D1%81%D0%B5%D0%BD%D1%82%D1%8F%D0%B1%D1%80%D1%8F%202024%20%D0%B3%D0%BE%D0%B4%D0%B0%20%E2%84%96%201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3152</Words>
  <Characters>22346</Characters>
  <CharactersWithSpaces>25259</CharactersWithSpaces>
  <Paragraphs>545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