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февраля 2013 года № 42 «Об утверждении и введении в действие Системы и плана нумерации на сетях электросвязи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6386 от 12 апреля 2013 года) (САЗ 13-14)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 536-З-IV «Об электросвязи» (САЗ 08-34)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государственной политики в области формирования ресурсов нумерации на сетях электросвязи Приднестровской Молдавской Республики и принципов использования ресурсов нумерации,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2013 года № 42 «Об утверждении и введении в действие Системы и плана нумерации на сетях электросвязи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6386 от 12 апреля 2013 года) (САЗ 13-14) с изменениями и дополнениями, внесенными приказами Государственной службы связи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2016 года № 83</w:t>
        </w:r>
      </w:hyperlink>
      <w:r>
        <w:rPr>
          <w:rFonts w:ascii="times new roman;times" w:hAnsi="times new roman;times"/>
          <w:sz w:val="24"/>
        </w:rPr>
        <w:t xml:space="preserve"> (регистрационный № 7654 от 11 ноября 2016 года) (САЗ 16-45),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2017 года № 108</w:t>
        </w:r>
      </w:hyperlink>
      <w:r>
        <w:rPr>
          <w:rFonts w:ascii="times new roman;times" w:hAnsi="times new roman;times"/>
          <w:sz w:val="24"/>
        </w:rPr>
        <w:t xml:space="preserve"> (регистрационный № 7987 от 28 сентября 2017 года) (САЗ 17-40),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2018 года № 121</w:t>
        </w:r>
      </w:hyperlink>
      <w:r>
        <w:rPr>
          <w:rFonts w:ascii="times new roman;times" w:hAnsi="times new roman;times"/>
          <w:sz w:val="24"/>
        </w:rPr>
        <w:t xml:space="preserve"> (регистрационный № 8471 от 11 октября 2018 года) (САЗ 18-41),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2018 года № 203</w:t>
        </w:r>
      </w:hyperlink>
      <w:r>
        <w:rPr>
          <w:rFonts w:ascii="times new roman;times" w:hAnsi="times new roman;times"/>
          <w:sz w:val="24"/>
        </w:rPr>
        <w:t xml:space="preserve"> (регистрационный № 8649 от 18 января 2019 года) (САЗ 19-2), Приказом Министерства цифрового развития, связи и массовых коммуникаций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2023 года № 262</w:t>
        </w:r>
      </w:hyperlink>
      <w:r>
        <w:rPr>
          <w:rFonts w:ascii="times new roman;times" w:hAnsi="times new roman;times"/>
          <w:sz w:val="24"/>
        </w:rPr>
        <w:t xml:space="preserve"> (регистрационный № 12012 от 5 октября 2023 года) (САЗ 23-40), (далее - Приказ)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26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«План набора номера экстренных служб со стороны пользователей услугами электросвязи географически не определяемых зон нумерации имеет вид: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Пн АВС 1UV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(или) на основании решения исполнительного органа государственной власти в области электросвязи и при наличии технической возможности организации доступа оператором электросвязи: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1UV»;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«28. План набора номера для доступа к службам операторов электросвязи, иных юридических лиц, имеющих единый сокращенный номер и единый центр обслуживания вызовов на территории не менее 6 (шести) географически определяемых зон Приднестровской Молдавской Республики, информационно-справочным и заказно-справочным службам республиканского значения со стороны пользователей услугами электросвязи географически определяемых либо географически неопределяемых зон нумерации, имеет вид: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1UV(W).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Доступ к службе операторов электросвязи, иных юридических лиц с использованием выделенного сокращенного номера данного формата организуется только с географически определяемых зон нумерации, указанных пользователем ресурса нумерации в качестве охватываемых его службой. В географически определяемых зонах нумерации, не охваченных указанной службой, этот сокращенный номер не используется.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 набора номера для доступа к специальным службам операторов электросвязи, использующих формат номера 01Х, со стороны пользователей услугами электросвязи географически определяемых зон нумерации, имеет вид: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01Х.»;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31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отсутствия свободного ресурса сокращенных номеров определенного назначения, установленного настоящими Системой и планом нумерации, либо при возникновении новых служб (услуг) иного назначения используется ресурс нумерации из резерва»;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«34. Для функционирования информационно-справочных и иных служб юридических лиц операторами электросвязи, предоставляющими услуги местной телефонной связи, могут назначаться номера из выделенных им ресурсов нумерации местных телефонных сетей.»;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главу 10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50 Приложения к Приказу слова «Х1— код оператора ИСС (Х1=1-9)» заменить словами «Х1— индекс оператора ИСС (Х1=0-9)»;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строке, соответствующей сокращенному номеру «121*» пункта 3 таблицы Приложения № 1 к Приложению к Приказу, обозначение «*»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строке, соответствующей диапазону номеров 170X-179X пункта 7 таблицы Приложения № 1 к Приложению к Приказу, в графе 3 слова «Диапазон 4-значных номеров для доступа к информационно-справочным и заказно-справочным службам операторов электросвязи, сетям (услугам) электросвязи» заменить словами «Диапазон 4-значных номеров для доступа к информационно-справочным и заказно-справочным службам, сетям (услугам) электросвязи операторов электросвязи и иных юридических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7 таблицы Приложения № 1 к Приложению к Приказу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17"/>
        <w:gridCol w:w="67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173Х-179Х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40"/>
        <w:gridCol w:w="68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173Х-175Х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Диапазон номеров для доступа к сетям (услугам) электросвязи операторов электросвязи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7 таблицы Приложения № 1 к Приложению к Приказу дополнить строками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22"/>
        <w:gridCol w:w="708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176Х-177Х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Диапазон номеров для доступа к информационно-справочным и заказно-справочным службам, сетям (услугам) электросвязи юридических лиц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17"/>
        <w:gridCol w:w="67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178Х-179Х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пункте 9 таблицы Приложения № 1 к Приложению к Приказу строку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1"/>
        <w:gridCol w:w="689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Прием телеграмм по телефону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57"/>
        <w:gridCol w:w="684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9 таблицы Приложения № 1 к Приложению к Приказу строку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1"/>
        <w:gridCol w:w="70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Заказно-справочная служба АМТС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57"/>
        <w:gridCol w:w="684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 таблицей Приложения № 1 к Приложению к Приказу слова «*До создания Единой службы СПАС допускается использование оператором электросвязи четырёхзначного номера «1212» до истечения ресурса изготовленных карт оплаты услуги «Экономка»»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своё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124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4%D0%B5%D0%B2%D1%80%D0%B0%D0%BB%D1%8F%202013%20%D0%B3%D0%BE%D0%B4%D0%B0%20%E2%84%96%C2%A042%20%C2%AB%D0%9E%D0%B1%20%D1%83%D1%82%D0%B2%D0%B5%D1%80%D0%B6%D0%B4%D0%B5%D0%BD%D0%B8%D0%B8%20%D0%B8%20%D0%B2%D0%B2%D0%B5%D0%B4%D0%B5%D0%BD%D0%B8%D0%B8%20%D0%B2%20%D0%B4%D0%B5%D0%B9%D1%81%D1%82%D0%B2%D0%B8%D0%B5%20%D0%A1%D0%B8%D1%81%D1%82%D0%B5%D0%BC%D1%8B%20%D0%B8%20%D0%BF%D0%BB%D0%B0%D0%BD%D0%B0%20%D0%BD%D1%83%D0%BC%D0%B5%D1%80%D0%B0%D1%86%D0%B8%D0%B8%20%D0%BD%D0%B0%20%D1%81%D0%B5%D1%82%D1%8F%D1%85%20%D1%8D%D0%BB%D0%B5%D0%BA%D1%82%D1%80%D0%BE%D1%81%D0%B2%D1%8F%D0%B7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9%20%D0%B0%D0%B2%D0%B3%D1%83%D1%81%D1%82%D0%B0%202008%20%D0%B3%D0%BE%D0%B4%D0%B0%20%E2%84%96%C2%A0536-%D0%97-IV%20%C2%AB%D0%9E%D0%B1%20%D1%8D%D0%BB%D0%B5%D0%BA%D1%82%D1%80%D0%BE%D1%81%D0%B2%D1%8F%D0%B7%D0%B8%C2%BB%20%28%D0%A1%D0%90%D0%97%2008-34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8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9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0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1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2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4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6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7" Type="http://schemas.openxmlformats.org/officeDocument/2006/relationships/hyperlink" Target="documents/search/doc-link/?q=%D0%BE%D1%82%201%20%D0%BD%D0%BE%D1%8F%D0%B1%D1%80%D1%8F%202016%20%D0%B3%D0%BE%D0%B4%D0%B0%20%E2%84%96%C2%A083" TargetMode="External"/><Relationship Id="rId18" Type="http://schemas.openxmlformats.org/officeDocument/2006/relationships/hyperlink" Target="documents/search/doc-link/?q=%D0%BE%D1%82%2025%20%D0%B8%D1%8E%D0%BB%D1%8F%202017%20%D0%B3%D0%BE%D0%B4%D0%B0%20%E2%84%96%C2%A0108" TargetMode="External"/><Relationship Id="rId19" Type="http://schemas.openxmlformats.org/officeDocument/2006/relationships/hyperlink" Target="documents/search/doc-link/?q=%D0%BE%D1%82%205%20%D1%81%D0%B5%D0%BD%D1%82%D1%8F%D0%B1%D1%80%D1%8F%202018%20%D0%B3%D0%BE%D0%B4%D0%B0%20%E2%84%96%C2%A0121" TargetMode="External"/><Relationship Id="rId20" Type="http://schemas.openxmlformats.org/officeDocument/2006/relationships/hyperlink" Target="documents/search/doc-link/?q=%D0%BE%D1%82%2011%20%D0%B4%D0%B5%D0%BA%D0%B0%D0%B1%D1%80%D1%8F%202018%20%D0%B3%D0%BE%D0%B4%D0%B0%20%E2%84%96%C2%A0203" TargetMode="External"/><Relationship Id="rId21" Type="http://schemas.openxmlformats.org/officeDocument/2006/relationships/hyperlink" Target="documents/search/doc-link/?q=%D0%BE%D1%82%2023%20%D0%B0%D0%B2%D0%B3%D1%83%D1%81%D1%82%D0%B0%202023%20%D0%B3%D0%BE%D0%B4%D0%B0%20%E2%84%96%C2%A02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976</Words>
  <Characters>6171</Characters>
  <CharactersWithSpaces>7148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