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состава и Положения о порядке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Специальной комиссии при Правительстве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принятию решения о разрешении рубки деревьев рода дуб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Лесным кодексом Приднестровской Молдавской Республики, Указом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459 «О запрете осуществления рубки деревьев рода дуб» (САЗ 24-43)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 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84 «Об утверждении Порядка проведения компенсационного озеленения на землях Государственного лесного фонда Приднестровской Молдавской Республики, в защитных лесных насаждениях на землях сельскохозяйственного назначения, озеленительных насаждений и групп деревьев в населенных пунктах, парках, скверах, дендрариях, ботанических садах, рощах, бульварах» (САЗ 23-11)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120 (САЗ 24-11)</w:t>
        </w:r>
      </w:hyperlink>
      <w:r>
        <w:rPr>
          <w:rFonts w:ascii="times new roman;times" w:hAnsi="times new roman;times"/>
          <w:sz w:val="24"/>
        </w:rPr>
        <w:t xml:space="preserve">, в целях создания и регламентации порядка работы Специальной комиссии при Правительстве Приднестровской Молдавской Республики по принятию решения о разрешении рубки деревьев рода дуб на территории Приднестровской Молдавской Республики Правительство Приднестровской Молдавской Республики 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Создать Специальную комиссию при Правительстве Приднестровской Молдавской Республики по принятию решения о разрешении рубки деревьев рода дуб (далее – Специальная комиссия) в следующем составе: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председатель Специальной комиссии – начальник Государственной службы экологического контроля и охраны окружающей среды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заместитель председателя Специальной комиссии – заместитель начальника Государственной службы экологического контроля и охраны окружающей среды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члены Специальной комиссии: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представитель Аппарата Правительства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представители Министерства сельского хозяйства и природных ресурсов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3) представители Государственной службы экологического контроля </w:t>
      </w:r>
      <w:r>
        <w:rPr/>
        <w:br/>
      </w:r>
      <w:r>
        <w:rPr>
          <w:rFonts w:ascii="times new roman;times" w:hAnsi="times new roman;times"/>
          <w:sz w:val="24"/>
        </w:rPr>
        <w:t>и охраны окружающей среды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представители соответствующих государственных администраций городов и районов Приднестровской Молдавской Республики, в случае если предполагаемое место рубки деревьев рода дуб расположено на землях населенных пунктов.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Обязанность по организационно-техническому обеспечению деятельности Специальной комиссии возложить на уполномоченный Правительством Приднестровской Молдавской Республики исполнительный орган государственной власти, осуществляющий функции по выработке </w:t>
      </w:r>
      <w:r>
        <w:rPr/>
        <w:br/>
      </w:r>
      <w:r>
        <w:rPr>
          <w:rFonts w:ascii="times new roman;times" w:hAnsi="times new roman;times"/>
          <w:sz w:val="24"/>
        </w:rPr>
        <w:t xml:space="preserve">и реализации государственной политики, нормативно-правовому регулированию и контролю в сфере экологии, охраны окружающей среды </w:t>
      </w:r>
      <w:r>
        <w:rPr/>
        <w:br/>
      </w:r>
      <w:r>
        <w:rPr>
          <w:rFonts w:ascii="times new roman;times" w:hAnsi="times new roman;times"/>
          <w:sz w:val="24"/>
        </w:rPr>
        <w:t>и рационального использования и воспроизводства природных ресурсов.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Утвердить Положение о порядке деятельности Специальной комиссии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Настоящее Постановление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25 ноября 2024 года № 467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порядке деятельности Специальной комиссии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Правительстве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принятию решения о разрешении рубки деревьев рода дуб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Настоящее Положение предусматривает порядок деятельности Специальной комиссии при Правительстве Приднестровской Молдавской Республики по принятию решения о разрешении рубки деревьев рода дуб (далее – Специальная комиссия).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Специальная комиссия в своей деятельности руководствуется Конституцией Приднестровской Молдавской Республики, Лесным кодексом Приднестровской Молдавской Республики, Указом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459 «О запрете осуществления рубки деревьев рода дуб» (САЗ 24-43)</w:t>
        </w:r>
      </w:hyperlink>
      <w:r>
        <w:rPr>
          <w:rFonts w:ascii="times new roman;times" w:hAnsi="times new roman;times"/>
          <w:sz w:val="24"/>
        </w:rPr>
        <w:t xml:space="preserve">, иными нормативными правовыми актами Приднестровской Молдавской Республики и настоящим Положением.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 Настоящее Положение не распространяется на рубку деревьев рода дуб на землях Государственного лесного фонда Приднестровской Молдавской Республики в рамках реализации мероприятий, предусмотренных Законом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2020 года № 142-З-VI «Об утверждении Государственной программы по восстановлению высокоствольных дубрав на землях Государственного лесного фонда Приднестровской Молдавской Республики на 2021–2041 годы» (САЗ 20-33)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Правовое положение и порядок работы Специальной комиссии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Письменные обращения заявителей о разрешении рубки деревьев рода дуб на территории Приднестровской Молдавской Республики направляются в уполномоченный Правительством Приднестровской Молдавской Республики исполнительный орган государственной власти, осуществляющий функции по выработке и реализации государственной политики, нормативно-правовому регулированию и контролю в сфере экологии, охраны окружающей среды и рационального использования и воспроизводства природных ресурсов, для последующего рассмотрения Специальной комиссией.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Заявителями могут выступать физические и юридические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Письменное обращение о разрешении рубки деревьев рода дуб на территории Приднестровской Молдавской Республики должно содержать сведения о заявителе: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физических лиц: фамилию, имя, отчество (при наличии) гражданина (граждан), адрес его (их) места жительства (места пребывания) и (или) места работы (учебы), почтовый адрес;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юридических лиц: наименование юридического лица, его юридический адрес, а также почтовый адрес при его несовпадении с юридическим, фамилия, имя, отчество (при наличии), должность лица, уполномоченного в установленном законом порядке подписывать обращения от имени юридического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письменному обращению заявителя прилагается письменное обоснование целесообразности рубки деревьев рода дуб.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Специальная комиссия рассматривает обращение от заявителя в течение 30 (тридцати) дней cо дня его поступления в уполномоченный Правительством Приднестровской Молдавской Республики исполнительный орган государственной власти, осуществляющий функции по выработке и реализации государственной политики, нормативно-правовому регулированию и контролю в сфере экологии, охраны окружающей среды и рационального использования и воспроизводства природных ресурсов.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Общее руководство деятельностью Специальной комиссии осуществляет ее Председатель. В случае отсутствия Председателя Специальной комиссии его функции осуществляет заместитель Председателя Специальной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Заседание Специальной комиссии проводится в сроки, установленные Председателем Специальной комиссии, и может проводиться с использованием информационно телекоммуникационных сетей общего пользования, в том числе глобальной сети Интернет, или путем проведения очного заседания.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Заседание Специальной комиссии является правомочным при участии не менее 2/3 (двух третей) от общего количества ее членов. В случае отсутствия члена Специальной комиссии на заседании он имеет право представить свое мнение по рассматриваемым вопросам в письменной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Решения Специальной комиссии принимаются путем проведения голосования – простым большинством голосов присутствующих на заседании членов Специальной комиссии. При равенстве голосов голос председательствующего на заседании Специальной комиссии является решающим.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Все решения, принятые на заседании Специальной комиссии, оформляются протоколом, который подписывается Председателем и всеми членами Специальной комиссии, участвовавшими на заседании. Член Специальной комиссии, участвовавший на заседании Специальной комиссии и не поддерживающий решение, принятое Специальной комиссией, может изложить свое особое мнение в протоколе заседания Специальной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В случае, когда присутствие какого-либо члена Специальной комиссии на заседании невозможно по уважительным причинам, при представлении письма о делегировании производится его замена.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Полномочия и права Специальной комиссии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Специальная комиссия обязана осуществлять все необходимые действия, связанные с рассмотрением вопросов по принятию решения о разрешении рубки деревьев рода дуб.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В случае недостаточности либо отсутствия информации, необходимой для разрешения возникших вопросов по принятию решения о разрешении рубки деревьев рода дуб или иных вопросов, возникающих в процессе работы Специальной комиссии, Специальная комиссия вправе направлять обращения и запрашивать в соответствующих органах государственной власти Приднестровской Молдавской Республики и организациях необходимую информацию, а также получать разъяснения и дополнительные сведения, необходимые для осуществления своей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Специальная комиссия полномочна привлекать к своей работе представителей иных исполнительных органов государственной власти Приднестровской Молдавской Республики, экспертов и других организаций на безвозмездной основе (привлечение указанных лиц к работе в Специальной комиссии проводится по согласованию с их руководителями).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В целях рассмотрения вопроса по принятию решения о разрешении рубки деревьев рода дуб Специальная комиссия определяет объем планируемой рубки деревьев рода дуб.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Решение о разрешении рубки деревьев рода дуб принимается при наличии следующих критериев: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деревья находятся в неудовлетворительном состоянии, утратили жизнеспособность, декоративность и другие полезные свойства (оценка состояния деревьев производится по комплексу признаков (в кроне, на стволе и ветвях));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деревья ветровальные, буреломные, снеголомные, заселенные стволовыми вредителями, пораженные инфекционными болезнями либо поврежденные другими факторами;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деревья имеют механические повреждения ствола и корневых лап, если размер обдиров (погрызов) коры составляет половину окружности ствола и более (при повреждении корневых лап – более половины их надземной поверхности);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ликвидация аварийных и чрезвычайных ситуаций, в том числе ремонта подземных коммуникаций и капитальных инженерных сооружений;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проведение ремонтных и эксплуатационных работ в охранной зоне воздушных линий электропередач, на трансформаторных подстанциях  и распределительных пунктах систем энергоснабжения, сетях водо-и теплоснабжения, водоотведения, телекоммуникационных и кабельных электросетях, в охранной зоне автомобильных дорог.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17. Решение о невозможности рубки деревьев рода дуб принимается </w:t>
      </w:r>
      <w:r>
        <w:rPr/>
        <w:br/>
      </w:r>
      <w:r>
        <w:rPr>
          <w:rFonts w:ascii="times new roman;times" w:hAnsi="times new roman;times"/>
          <w:sz w:val="24"/>
        </w:rPr>
        <w:t>в случае несоответствия критериям, указанным в пункте 16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Заключительные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Итогом работы Специальной комиссии является принятие соответствующего решения, отраженного в протоколе заседания Специальной комиссии: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возможности и объемах рубки деревьев рода дуб;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невозможности рубки деревьев рода дуб.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В течение 2 (двух) рабочих дней со дня проведения заседания Специальной комиссии заявителю направляется выписка из протокола заседания Специальной комиссии с отражением принятого соответствующего решения на обращение заявителя. Выписка из протокола заседания Специальной комиссии подписывается Председателем Специальной комиссии, а в случае его отсутствия – заместителем Председателя Специальной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Выписка из протокола заседания Специальной комиссии также направляется в адрес Администрации Президента Приднестровской Молдавской Республики в указанный срок.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Выписка из протокола заседания Специальной комиссии дает право на выдачу разрешения на рубку деревьев рода дуб уполномоченным органом государственной власти Приднестровской Молдавской Республики в зависимости от территориальной принадлежности в установленном законодательством Приднестровской Молдавской Республики порядке.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21. В случае рубки деревьев рода дуб, осуществляемой на основании выданного разрешения, указанного в пункте 20 настоящего Положения, проводится компенсационное озеленение в соответствии с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 2023 года № 84 «Об утверждении Порядка проведения компенсационного озеленения на землях Государственного лесного фонда Приднестровской Молдавской Республики, в защитных лесных насаждениях на землях сельскохозяйственного назначения, озеленительных насаждений и групп деревьев в населенных пунктах, парках, скверах, дендрариях, ботанических садах, рощах, бульварах» (САЗ 23-11)</w:t>
        </w:r>
      </w:hyperlink>
      <w:r>
        <w:rPr>
          <w:rFonts w:ascii="times new roman;times" w:hAnsi="times new roman;times"/>
          <w:sz w:val="24"/>
        </w:rPr>
        <w:t xml:space="preserve">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4%20%D0%BE%D0%BA%D1%82%D1%8F%D0%B1%D1%80%D1%8F%202024%20%D0%B3%D0%BE%D0%B4%D0%B0%20%E2%84%96%20459%C2%A0%C2%AB%D0%9E%20%D0%B7%D0%B0%D0%BF%D1%80%D0%B5%D1%82%D0%B5%20%D0%BE%D1%81%D1%83%D1%89%D0%B5%D1%81%D1%82%D0%B2%D0%BB%D0%B5%D0%BD%D0%B8%D1%8F%20%D1%80%D1%83%D0%B1%D0%BA%D0%B8%20%D0%B4%D0%B5%D1%80%D0%B5%D0%B2%D1%8C%D0%B5%D0%B2%20%D1%80%D0%BE%D0%B4%D0%B0%20%D0%B4%D1%83%D0%B1%C2%BB%20%28%D0%A1%D0%90%D0%97%2024-43%29" TargetMode="External"/><Relationship Id="rId7" Type="http://schemas.openxmlformats.org/officeDocument/2006/relationships/hyperlink" Target="documents/search/doc-link/?q=%D0%BE%D1%82%2014%20%D0%BC%D0%B0%D1%80%D1%82%D0%B0%202023%20%D0%B3%D0%BE%D0%B4%D0%B0%20%E2%84%96%2084%20%C2%AB%D0%9E%D0%B1%20%D1%83%D1%82%D0%B2%D0%B5%D1%80%D0%B6%D0%B4%D0%B5%D0%BD%D0%B8%D0%B8%20%D0%9F%D0%BE%D1%80%D1%8F%D0%B4%D0%BA%D0%B0%20%D0%BF%D1%80%D0%BE%D0%B2%D0%B5%D0%B4%D0%B5%D0%BD%D0%B8%D1%8F%20%D0%BA%D0%BE%D0%BC%D0%BF%D0%B5%D0%BD%D1%81%D0%B0%D1%86%D0%B8%D0%BE%D0%BD%D0%BD%D0%BE%D0%B3%D0%BE%20%D0%BE%D0%B7%D0%B5%D0%BB%D0%B5%D0%BD%D0%B5%D0%BD%D0%B8%D1%8F%20%D0%BD%D0%B0%20%D0%B7%D0%B5%D0%BC%D0%BB%D1%8F%D1%85%20%D0%93%D0%BE%D1%81%D1%83%D0%B4%D0%B0%D1%80%D1%81%D1%82%D0%B2%D0%B5%D0%BD%D0%BD%D0%BE%D0%B3%D0%BE%20%D0%BB%D0%B5%D1%81%D0%BD%D0%BE%D0%B3%D0%BE%20%D1%84%D0%BE%D0%BD%D0%B4%D0%B0%20%D0%9F%D1%80%D0%B8%D0%B4%D0%BD%D0%B5%D1%81%D1%82%D1%80%D0%BE%D0%B2%D1%81%D0%BA%D0%BE%D0%B9%20%D0%9C%D0%BE%D0%BB%D0%B4%D0%B0%D0%B2%D1%81%D0%BA%D0%BE%D0%B9%20%D0%A0%D0%B5%D1%81%D0%BF%D1%83%D0%B1%D0%BB%D0%B8%D0%BA%D0%B8%2C%20%D0%B2%20%D0%B7%D0%B0%D1%89%D0%B8%D1%82%D0%BD%D1%8B%D1%85%20%D0%BB%D0%B5%D1%81%D0%BD%D1%8B%D1%85%20%D0%BD%D0%B0%D1%81%D0%B0%D0%B6%D0%B4%D0%B5%D0%BD%D0%B8%D1%8F%D1%85%C2%A0%D0%BD%D0%B0%20%D0%B7%D0%B5%D0%BC%D0%BB%D1%8F%D1%85%20%D1%81%D0%B5%D0%BB%D1%8C%D1%81%D0%BA%D0%BE%D1%85%D0%BE%D0%B7%D1%8F%D0%B9%D1%81%D1%82%D0%B2%D0%B5%D0%BD%D0%BD%D0%BE%D0%B3%D0%BE%20%D0%BD%D0%B0%D0%B7%D0%BD%D0%B0%D1%87%D0%B5%D0%BD%D0%B8%D1%8F%2C%20%D0%BE%D0%B7%D0%B5%D0%BB%D0%B5%D0%BD%D0%B8%D1%82%D0%B5%D0%BB%D1%8C%D0%BD%D1%8B%D1%85%20%D0%BD%D0%B0%D1%81%D0%B0%D0%B6%D0%B4%D0%B5%D0%BD%D0%B8%D0%B9%C2%A0%D0%B8%20%D0%B3%D1%80%D1%83%D0%BF%D0%BF%20%D0%B4%D0%B5%D1%80%D0%B5%D0%B2%D1%8C%D0%B5%D0%B2%20%D0%B2%20%D0%BD%D0%B0%D1%81%D0%B5%D0%BB%D0%B5%D0%BD%D0%BD%D1%8B%D1%85%20%D0%BF%D1%83%D0%BD%D0%BA%D1%82%D0%B0%D1%85%2C%20%D0%BF%D0%B0%D1%80%D0%BA%D0%B0%D1%85%2C%20%D1%81%D0%BA%D0%B2%D0%B5%D1%80%D0%B0%D1%85%2C%20%D0%B4%D0%B5%D0%BD%D0%B4%D1%80%D0%B0%D1%80%D0%B8%D1%8F%D1%85%2C%20%D0%B1%D0%BE%D1%82%D0%B0%D0%BD%D0%B8%D1%87%D0%B5%D1%81%D0%BA%D0%B8%D1%85%20%D1%81%D0%B0%D0%B4%D0%B0%D1%85%2C%20%D1%80%D0%BE%D1%89%D0%B0%D1%85%2C%20%D0%B1%D1%83%D0%BB%D1%8C%D0%B2%D0%B0%D1%80%D0%B0%D1%85%C2%BB%20%28%D0%A1%D0%90%D0%97%2023-11%29" TargetMode="External"/><Relationship Id="rId8" Type="http://schemas.openxmlformats.org/officeDocument/2006/relationships/hyperlink" Target="documents/search/doc-link/?q=%D0%BE%D1%82%204%20%D0%BC%D0%B0%D1%80%D1%82%D0%B0%202024%20%D0%B3%D0%BE%D0%B4%D0%B0%20%E2%84%96%20120%C2%A0%28%D0%A1%D0%90%D0%97%2024-11%29" TargetMode="External"/><Relationship Id="rId9" Type="http://schemas.openxmlformats.org/officeDocument/2006/relationships/hyperlink" Target="documents/search/doc-link/?q=%D0%BE%D1%82%2025%20%D0%BD%D0%BE%D1%8F%D0%B1%D1%80%D1%8F%202024%20%D0%B3%D0%BE%D0%B4%D0%B0%20%E2%84%96%20467" TargetMode="External"/><Relationship Id="rId10" Type="http://schemas.openxmlformats.org/officeDocument/2006/relationships/hyperlink" Target="documents/search/doc-link/?q=%D0%BE%D1%82%2010%20%D0%B0%D0%B2%D0%B3%D1%83%D1%81%D1%82%D0%B0%202020%20%D0%B3%D0%BE%D0%B4%D0%B0%20%E2%84%96%20142-%D0%97-VI%20%C2%AB%D0%9E%D0%B1%20%D1%83%D1%82%D0%B2%D0%B5%D1%80%D0%B6%D0%B4%D0%B5%D0%BD%D0%B8%D0%B8%20%D0%93%D0%BE%D1%81%D1%83%D0%B4%D0%B0%D1%80%D1%81%D1%82%D0%B2%D0%B5%D0%BD%D0%BD%D0%BE%D0%B9%20%D0%BF%D1%80%D0%BE%D0%B3%D1%80%D0%B0%D0%BC%D0%BC%D1%8B%20%D0%BF%D0%BE%20%D0%B2%D0%BE%D1%81%D1%81%D1%82%D0%B0%D0%BD%D0%BE%D0%B2%D0%BB%D0%B5%D0%BD%D0%B8%D1%8E%20%D0%B2%D1%8B%D1%81%D0%BE%D0%BA%D0%BE%D1%81%D1%82%D0%B2%D0%BE%D0%BB%D1%8C%D0%BD%D1%8B%D1%85%20%D0%B4%D1%83%D0%B1%D1%80%D0%B0%D0%B2%20%D0%BD%D0%B0%20%D0%B7%D0%B5%D0%BC%D0%BB%D1%8F%D1%85%20%D0%93%D0%BE%D1%81%D1%83%D0%B4%D0%B0%D1%80%D1%81%D1%82%D0%B2%D0%B5%D0%BD%D0%BD%D0%BE%D0%B3%D0%BE%20%D0%BB%D0%B5%D1%81%D0%BD%D0%BE%D0%B3%D0%BE%20%D1%84%D0%BE%D0%BD%D0%B4%D0%B0%20%D0%9F%D1%80%D0%B8%D0%B4%D0%BD%D0%B5%D1%81%D1%82%D1%80%D0%BE%D0%B2%D1%81%D0%BA%D0%BE%D0%B9%20%D0%9C%D0%BE%D0%BB%D0%B4%D0%B0%D0%B2%D1%81%D0%BA%D0%BE%D0%B9%20%D0%A0%D0%B5%D1%81%D0%BF%D1%83%D0%B1%D0%BB%D0%B8%D0%BA%D0%B8%20%D0%BD%D0%B0%202021%E2%80%932041%20%D0%B3%D0%BE%D0%B4%D1%8B%C2%BB%20%28%D0%A1%D0%90%D0%97%2020-33%29" TargetMode="External"/><Relationship Id="rId11" Type="http://schemas.openxmlformats.org/officeDocument/2006/relationships/hyperlink" Target="documents/search/doc-link/?q=%D0%BE%D1%82%2014%20%D0%BC%D0%B0%D1%80%D1%82%D0%B0%C2%A02023%20%D0%B3%D0%BE%D0%B4%D0%B0%20%E2%84%96%2084%20%C2%AB%D0%9E%D0%B1%20%D1%83%D1%82%D0%B2%D0%B5%D1%80%D0%B6%D0%B4%D0%B5%D0%BD%D0%B8%D0%B8%20%D0%9F%D0%BE%D1%80%D1%8F%D0%B4%D0%BA%D0%B0%20%D0%BF%D1%80%D0%BE%D0%B2%D0%B5%D0%B4%D0%B5%D0%BD%D0%B8%D1%8F%20%D0%BA%D0%BE%D0%BC%D0%BF%D0%B5%D0%BD%D1%81%D0%B0%D1%86%D0%B8%D0%BE%D0%BD%D0%BD%D0%BE%D0%B3%D0%BE%20%D0%BE%D0%B7%D0%B5%D0%BB%D0%B5%D0%BD%D0%B5%D0%BD%D0%B8%D1%8F%20%D0%BD%D0%B0%20%D0%B7%D0%B5%D0%BC%D0%BB%D1%8F%D1%85%20%D0%93%D0%BE%D1%81%D1%83%D0%B4%D0%B0%D1%80%D1%81%D1%82%D0%B2%D0%B5%D0%BD%D0%BD%D0%BE%D0%B3%D0%BE%20%D0%BB%D0%B5%D1%81%D0%BD%D0%BE%D0%B3%D0%BE%20%D1%84%D0%BE%D0%BD%D0%B4%D0%B0%20%D0%9F%D1%80%D0%B8%D0%B4%D0%BD%D0%B5%D1%81%D1%82%D1%80%D0%BE%D0%B2%D1%81%D0%BA%D0%BE%D0%B9%20%D0%9C%D0%BE%D0%BB%D0%B4%D0%B0%D0%B2%D1%81%D0%BA%D0%BE%D0%B9%20%D0%A0%D0%B5%D1%81%D0%BF%D1%83%D0%B1%D0%BB%D0%B8%D0%BA%D0%B8%2C%20%D0%B2%20%D0%B7%D0%B0%D1%89%D0%B8%D1%82%D0%BD%D1%8B%D1%85%20%D0%BB%D0%B5%D1%81%D0%BD%D1%8B%D1%85%20%D0%BD%D0%B0%D1%81%D0%B0%D0%B6%D0%B4%D0%B5%D0%BD%D0%B8%D1%8F%D1%85%20%D0%BD%D0%B0%20%D0%B7%D0%B5%D0%BC%D0%BB%D1%8F%D1%85%20%D1%81%D0%B5%D0%BB%D1%8C%D1%81%D0%BA%D0%BE%D1%85%D0%BE%D0%B7%D1%8F%D0%B9%D1%81%D1%82%D0%B2%D0%B5%D0%BD%D0%BD%D0%BE%D0%B3%D0%BE%20%D0%BD%D0%B0%D0%B7%D0%BD%D0%B0%D1%87%D0%B5%D0%BD%D0%B8%D1%8F%2C%20%D0%BE%D0%B7%D0%B5%D0%BB%D0%B5%D0%BD%D0%B8%D1%82%D0%B5%D0%BB%D1%8C%D0%BD%D1%8B%D1%85%20%D0%BD%D0%B0%D1%81%D0%B0%D0%B6%D0%B4%D0%B5%D0%BD%D0%B8%D0%B9%20%D0%B8%20%D0%B3%D1%80%D1%83%D0%BF%D0%BF%20%D0%B4%D0%B5%D1%80%D0%B5%D0%B2%D1%8C%D0%B5%D0%B2%20%D0%B2%20%D0%BD%D0%B0%D1%81%D0%B5%D0%BB%D0%B5%D0%BD%D0%BD%D1%8B%D1%85%20%D0%BF%D1%83%D0%BD%D0%BA%D1%82%D0%B0%D1%85%2C%20%D0%BF%D0%B0%D1%80%D0%BA%D0%B0%D1%85%2C%20%D1%81%D0%BA%D0%B2%D0%B5%D1%80%D0%B0%D1%85%2C%20%D0%B4%D0%B5%D0%BD%D0%B4%D1%80%D0%B0%D1%80%D0%B8%D1%8F%D1%85%2C%20%D0%B1%D0%BE%D1%82%D0%B0%D0%BD%D0%B8%D1%87%D0%B5%D1%81%D0%BA%D0%B8%D1%85%20%D1%81%D0%B0%D0%B4%D0%B0%D1%85%2C%20%D1%80%D0%BE%D1%89%D0%B0%D1%85%2C%20%D0%B1%D1%83%D0%BB%D1%8C%D0%B2%D0%B0%D1%80%D0%B0%D1%85%C2%BB%20%28%D0%A1%D0%90%D0%97%2023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1459</Words>
  <Characters>11061</Characters>
  <CharactersWithSpaces>12517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