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ОБОРОНЫ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обороны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 августа 2022 года № 162 «Об утверждении Правил внутреннего распорядка для военнослужащих, содержащихся под стражей на гауптвахтах Вооруженных сил Приднестровской Молдавской Республики, подозреваемых и обвиняемых в совершении преступлений»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11237 от 26 августа 2022 года) (САЗ 22-33)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Прокуратура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12745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2010 года № 130-З-IV «О содержании под стражей подозреваемых и обвиняемых в совершении преступлений» (САЗ 10-28)</w:t>
        </w:r>
      </w:hyperlink>
      <w:r>
        <w:rPr>
          <w:rFonts w:ascii="times new roman;times" w:hAnsi="times new roman;times"/>
          <w:sz w:val="24"/>
        </w:rPr>
        <w:t xml:space="preserve">, в целях оптимизации деятельности гауптвахт,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обороны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2022 года № 162 «Об утверждении Правил внутреннего распорядка для военнослужащих, содержащихся под стражей на гауптвахтах Вооруженных сил Приднестровской Молдавской Республики, подозреваемых и обвиняемых в совершении преступлений»</w:t>
        </w:r>
      </w:hyperlink>
      <w:r>
        <w:rPr>
          <w:rFonts w:ascii="times new roman;times" w:hAnsi="times new roman;times"/>
          <w:sz w:val="24"/>
        </w:rPr>
        <w:t xml:space="preserve"> (регистрационный № 11237 от 26 августа 2022 года) (САЗ 22-33)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«19. Личный обыск подозреваемых и обвиняемых проводится в форме, исключающей причинение вреда здоровью подозреваемым и обвиняемым, в пределах, необходимых для обнаружения запрещенных предметов и веществ.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Личный обыск может быть полным и неполным. Полному личному обыску подвергаются подозреваемые и обвиняемые при поступлении на гауптвахту, перед отправкой за её пределы, а также при наличии оснований полагать, что эти лица имеют предметы или вещества, запрещенные к хранению и использованию.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Полный личный обыск сопровождается тщательным осмотром тела обыскиваемого, его одежды, обуви, а также протезов. Подозреваемыми и обвиняемыми, предлагается полностью раздеться, обнажить соответствующие участки тела. Пластырные наклейки, гипсовые и другие повязки проверяются совместно с медицинским работником.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Досмотр одежды, обуви и протезов производится при наличии оснований предполагать, что в них имеются предметы, вещества или продукты питания, запрещенные к хранению и использованию. Одежда просматривается и прощупывается, при необходимости прокалывается шилом и при обнаружении предметов, зашитых в одежде, ткань распарывается по швам, карманы, рукава одежды, брюки, белье, носки выворачиваются наизнанку. Металлические пуговицы, крючки и пряжки срезаются и заменяются неметаллическими. Обувь проверяется с внутренней и внешней стороны. Супинаторы, металлические подковы и набойки из обуви, а также шнурки изымаются.»;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«20. Неполный личный обыск производится при выводе подозреваемых и обвиняемых, в пределах гауптвахты (к фотодактилоскопу, врачу, следователю, защитнику, до и после свидания с родственниками и иными лицами, при переводе в другую камеру, на прогулку). При неполном личном обыске просматривается и прощупывается одежда и обувь обыскиваемого без его раздевания.»;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23 Приложения к Приказу слова «личный обыск» в соответствующем падеже заменить словами «полный личный обыск» в соответствующем падеже»;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к Приказу дополнить пунктом 23-1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«23-1. При осуществлении неполного личного обыска протокол оформляется только в случае обнаружения запрещенных предметов, веществ и продуктов питания.»;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пункте 24 Приложения к Приказу слова «личного обыска» заменить словами «полного личного обыска».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О. ОБРУЧКОВ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202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0%D0%B2%D0%B3%D1%83%D1%81%D1%82%D0%B0%202022%20%D0%B3%D0%BE%D0%B4%D0%B0%20%E2%84%96%20162%20%C2%AB%D0%9E%D0%B1%20%D1%83%D1%82%D0%B2%D0%B5%D1%80%D0%B6%D0%B4%D0%B5%D0%BD%D0%B8%D0%B8%20%D0%9F%D1%80%D0%B0%D0%B2%D0%B8%D0%BB%20%D0%B2%D0%BD%D1%83%D1%82%D1%80%D0%B5%D0%BD%D0%BD%D0%B5%D0%B3%D0%BE%20%D1%80%D0%B0%D1%81%D0%BF%D0%BE%D1%80%D1%8F%D0%B4%D0%BA%D0%B0%20%D0%B4%D0%BB%D1%8F%20%D0%B2%D0%BE%D0%B5%D0%BD%D0%BD%D0%BE%D1%81%D0%BB%D1%83%D0%B6%D0%B0%D1%89%D0%B8%D1%85%2C%20%D1%81%D0%BE%D0%B4%D0%B5%D1%80%D0%B6%D0%B0%D1%89%D0%B8%D1%85%D1%81%D1%8F%20%D0%BF%D0%BE%D0%B4%20%D1%81%D1%82%D1%80%D0%B0%D0%B6%D0%B5%D0%B9%20%D0%BD%D0%B0%20%D0%B3%D0%B0%D1%83%D0%BF%D1%82%D0%B2%D0%B0%D1%85%D1%82%D0%B0%D1%85%20%D0%92%D0%BE%D0%BE%D1%80%D1%83%D0%B6%D0%B5%D0%BD%D0%BD%D1%8B%D1%85%20%D1%81%D0%B8%D0%BB%20%D0%9F%D1%80%D0%B8%D0%B4%D0%BD%D0%B5%D1%81%D1%82%D1%80%D0%BE%D0%B2%D1%81%D0%BA%D0%BE%D0%B9%20%D0%9C%D0%BE%D0%BB%D0%B4%D0%B0%D0%B2%D1%81%D0%BA%D0%BE%D0%B9%20%D0%A0%D0%B5%D1%81%D0%BF%D1%83%D0%B1%D0%BB%D0%B8%D0%BA%D0%B8%2C%20%D0%BF%D0%BE%D0%B4%D0%BE%D0%B7%D1%80%D0%B5%D0%B2%D0%B0%D0%B5%D0%BC%D1%8B%D1%85%20%D0%B8%20%D0%BE%D0%B1%D0%B2%D0%B8%D0%BD%D1%8F%D0%B5%D0%BC%D1%8B%D1%85%20%D0%B2%20%D1%81%D0%BE%D0%B2%D0%B5%D1%80%D1%88%D0%B5%D0%BD%D0%B8%D0%B8%20%D0%BF%D1%80%D0%B5%D1%81%D1%82%D1%83%D0%BF%D0%BB%D0%B5%D0%BD%D0%B8%D0%B9%C2%BB" TargetMode="External"/><Relationship Id="rId6" Type="http://schemas.openxmlformats.org/officeDocument/2006/relationships/hyperlink" Target="documents/search/doc-link/?q=%D0%BE%D1%82%2016%20%D0%B8%D1%8E%D0%BB%D1%8F%202010%20%D0%B3%D0%BE%D0%B4%D0%B0%20%E2%84%96%20130-%D0%97-IV%20%C2%AB%D0%9E%20%D1%81%D0%BE%D0%B4%D0%B5%D1%80%D0%B6%D0%B0%D0%BD%D0%B8%D0%B8%20%D0%BF%D0%BE%D0%B4%20%D1%81%D1%82%D1%80%D0%B0%D0%B6%D0%B5%D0%B9%20%D0%BF%D0%BE%D0%B4%D0%BE%D0%B7%D1%80%D0%B5%D0%B2%D0%B0%D0%B5%D0%BC%D1%8B%D1%85%20%D0%B8%20%D0%BE%D0%B1%D0%B2%D0%B8%D0%BD%D1%8F%D0%B5%D0%BC%D1%8B%D1%85%20%D0%B2%20%D1%81%D0%BE%D0%B2%D0%B5%D1%80%D1%88%D0%B5%D0%BD%D0%B8%D0%B8%20%D0%BF%D1%80%D0%B5%D1%81%D1%82%D1%83%D0%BF%D0%BB%D0%B5%D0%BD%D0%B8%D0%B9%C2%BB%20%28%D0%A1%D0%90%D0%97%2010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517</Words>
  <Characters>3510</Characters>
  <CharactersWithSpaces>4075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