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469рп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состав  представителей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для ведения коллективных переговоров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  Генерального   тарифного   соглашения,   утвержденного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Распоряжением  Президента  Приднестровской  Молдавской  Республики N</w:t>
      </w:r>
    </w:p>
    <w:p>
      <w:pPr>
        <w:pStyle w:val="PreformattedText"/>
        <w:bidi w:val="0"/>
        <w:spacing w:before="0" w:after="0"/>
        <w:jc w:val="left"/>
        <w:rPr/>
      </w:pPr>
      <w:r>
        <w:rPr/>
        <w:t>281-рп от 12 ноября 1993 г. следующих министерств и ведомств: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   БУЛЫЧЕВ             - Председатель группы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Александр Петрович        представителей,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Государственного комитета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труду и социальному обеспечению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   ПИНЧУК              - Заместитель Председателя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Евгения Алексеевна        уполномоченных представителей,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Первый заместитель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экономики и финансов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   ЦИННИК              - И.о. Министра сельского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Иван Иванович             и продовольствия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   ГЕРАСИМОВИЧ         - И.о. Министра архитектуры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Михаил Степанович         строительства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   БАРБУНОВ            - Первый заместитель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Александр Владимирович    юстиции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   ВИЛЬСКЕР            - Первый заместитель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Эдуард Юльевич            местного хозяйства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   КОНДРАКОВ           - Первый заместитель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Вячеслав Александрович    торговли и материальных ресурсов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   РОМАНЕНКО           - И.о. Первого заместителя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Людмила Александровна     народного образования,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культов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   СИНИЦЫН             - Первый заместитель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Вячеслав Гаврилович       здравоохранения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 КАЛМЫК              - Заместитель Министра транспорта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Борис Андреевич           дорожного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     БЕСКОВА             - Первый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Эльвира Ивановна          Государственного Комитета по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молодежи, спорта и туризма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 ФЕДОТОВА            - Первый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Светлана Пантелеевна      Государственного комитета по труду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и социальному обеспечению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 ЧЕБАН               - Председатель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Юрий Михайлович           комитета по экологии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 ВОЙТАЖЕВА           - Первый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Валентина Николаевна      Государственного комитета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статистике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  КИРИК               -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Борис Карпович            Государственного комитета по труду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и социальному обеспечению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  ГАРАБА              - Главный бухгалтер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Карп Николаевич           комитета по реформам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256</Words>
  <Characters>1888</Characters>
  <CharactersWithSpaces>3208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