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финансирования работ по обследованию мостовых сооружений и выполнению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проектно-изыскательских работ, связанных с содержанием, ремонтом и развитием (строительством, реконструкцией)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автомобильных дорог общего пользования и их составных частей, находящихся в государственной и муниципальной собственности,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экспертизе проектно-сметной документации на 2024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3 статьи 18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
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в целях обеспечения безопасности при эксплуатации мостовых сооружений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 xml:space="preserve">Утвердить Порядок финансирования работ по обследованию мостовых сооружений и выполнению проектно-изыскательских работ, связанных с содержанием, ремонтом и развитием (строительством, реконструкцией) автомобильных дорог общего пользования и их составных частей, находящихся в государственной и муниципальной собственности, </w:t>
      </w:r>
      <w:r>
        <w:rPr/>
        <w:br/>
      </w:r>
      <w:r>
        <w:rPr>
          <w:rFonts w:ascii="times new roman;times" w:hAnsi="times new roman;times"/>
          <w:sz w:val="24"/>
        </w:rPr>
        <w:t>и экспертизе проектно-сметной документации на 2024 год согласно Приложению к настоящему Постановлению.</w:t>
      </w:r>
      <w:r>
        <w:rPr/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 xml:space="preserve">Настоящее Постановление вступает в силу со дня, следующего </w:t>
      </w:r>
      <w:r>
        <w:rPr/>
        <w:br/>
      </w:r>
      <w:r>
        <w:rPr>
          <w:rFonts w:ascii="times new roman;times" w:hAnsi="times new roman;times"/>
          <w:sz w:val="24"/>
        </w:rPr>
        <w:t>за днем официального опубликования.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марта 2024 года № 123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финансирования работ по обследованию мостовых сооружений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выполнению проектно-изыскательских работ,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связанных с содержанием, ремонтом и развитием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(строительством, реконструкцией) автомобильных дорог общего 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их составных частей, находящихся в государственной и муниципальной собственности, и экспертизе проектно-сметной документации на 2024 год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361"/>
        <w:gridCol w:w="2626"/>
        <w:gridCol w:w="1557"/>
        <w:gridCol w:w="1829"/>
        <w:gridCol w:w="681"/>
        <w:gridCol w:w="688"/>
        <w:gridCol w:w="688"/>
        <w:gridCol w:w="688"/>
        <w:gridCol w:w="692"/>
      </w:tblGrid>
      <w:tr>
        <w:trPr/>
        <w:tc>
          <w:tcPr>
            <w:tcW w:w="0" w:type="auto"/>
            <w:vMerge w:val="restart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gridSpan w:val="2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Ориентировочная стоимость в рублях Приднестровской Молдавской Республики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Лимит финансирования на 2024 год</w:t>
            </w:r>
          </w:p>
        </w:tc>
      </w:tr>
      <w:tr>
        <w:trPr/>
        <w:tc>
          <w:tcPr>
            <w:tcW w:w="361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2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обследование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проектирование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том числе по кварталам</w:t>
            </w:r>
          </w:p>
        </w:tc>
      </w:tr>
      <w:tr>
        <w:trPr/>
        <w:tc>
          <w:tcPr>
            <w:tcW w:w="361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2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квартал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квартал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квартал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квартал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Бендеры: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путепровод улица Ермакова – улица Панина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153 320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66 893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220 213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27 289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192 924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путепровод улица Суворова – улица Панина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66 141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28 487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94 628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94 628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219 461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95 380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314 841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314 841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27 289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192 924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94 628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 и город Слободзея: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автомобильной дороги Брест - Кишинев - Одесса, км 909+960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152 484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152 484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112 338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40 146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пешеходный мост в поселке Первомайск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57 328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91 530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148 858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67 339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81 519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57 328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244 014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301 342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301 342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179 677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121 665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 и город Григориополь: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№ 1 автомобильной дороги Тирасполь - Каменка, км 25+400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16 968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32 621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49 589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49 589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№ 5 автомобильной дороги Тирасполь - Каменка, км 41+900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38 710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89 023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127 733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79 405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48 328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55 678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121 644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177 322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177 322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79 405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97 917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 и город Дубоссары: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автомобильной дороги Тирасполь - Каменка, км 76+850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75 181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58 202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133 383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133 383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75 181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58 202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133 383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133 383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0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133 383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 и город Рыбница: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по улице Степная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65 242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65 242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65 242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на автомобильной дороге Рыбница - Броштяны - граница Украины, км 5+518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72 537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52 696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125 233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125 233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на автомобильной дороге Рыбница - Броштяны - граница Украины, км 5+837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83 188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45 168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128 356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128 356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на автомобильной дороге Рыбница - Броштяны - граница Украины, км 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79 877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50 382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130 259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102 753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27 506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235 602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213 488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449 090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449 090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356 342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27 506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65 242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Каменский район и город Каменка: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автомобильной дороги Тирасполь - Каменка, км 161+320 в селе Подоймица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42 469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81 553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124 022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124 022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42 469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81 553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124 022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124 022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124 022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9 400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9 400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4 700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4 700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1 509 400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1 509 400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356 342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363 194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393 994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0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395 870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361"/>
        <w:gridCol w:w="2626"/>
        <w:gridCol w:w="1557"/>
        <w:gridCol w:w="1829"/>
        <w:gridCol w:w="681"/>
        <w:gridCol w:w="688"/>
        <w:gridCol w:w="688"/>
        <w:gridCol w:w="688"/>
        <w:gridCol w:w="692"/>
      </w:tblGrid>
      <w:tr>
        <w:trPr/>
        <w:tc>
          <w:tcPr>
            <w:tcW w:w="0" w:type="auto"/>
            <w:vMerge w:val="restart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gridSpan w:val="2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Ориентировочная стоимость в рублях Приднестровской Молдавской Республики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Лимит финансирования на 2024 год</w:t>
            </w:r>
          </w:p>
        </w:tc>
      </w:tr>
      <w:tr>
        <w:trPr/>
        <w:tc>
          <w:tcPr>
            <w:tcW w:w="361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2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обследование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проектирование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том числе по кварталам</w:t>
            </w:r>
          </w:p>
        </w:tc>
      </w:tr>
      <w:tr>
        <w:trPr/>
        <w:tc>
          <w:tcPr>
            <w:tcW w:w="361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2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5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8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квартал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квартал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квартал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квартал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Бендеры: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путепровод улица Ермакова – улица Панина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153 320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66 893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220 213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27 289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192 924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путепровод улица Суворова – улица Панина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66 141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28 487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94 628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94 628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219 461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95 380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314 841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314 841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27 289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192 924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94 628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 и город Слободзея: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автомобильной дороги Брест - Кишинев - Одесса, км 909+960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152 484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152 484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112 338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40 146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пешеходный мост в поселке Первомайск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57 328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91 530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148 858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67 339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81 519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57 328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244 014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301 342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301 342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179 677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121 665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 и город Григориополь: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№ 1 автомобильной дороги Тирасполь - Каменка, км 25+400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16 968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32 621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49 589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49 589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№ 5 автомобильной дороги Тирасполь - Каменка, км 41+900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38 710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89 023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127 733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79 405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48 328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55 678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121 644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177 322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177 322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79 405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97 917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 и город Дубоссары: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автомобильной дороги Тирасполь - Каменка, км 76+850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75 181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58 202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133 383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133 383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75 181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58 202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133 383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133 383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0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133 383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 и город Рыбница: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по улице Степная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65 242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65 242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65 242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на автомобильной дороге Рыбница - Броштяны - граница Украины, км 5+518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72 537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52 696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125 233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125 233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на автомобильной дороге Рыбница - Броштяны - граница Украины, км 5+837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83 188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45 168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128 356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128 356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на автомобильной дороге Рыбница - Броштяны - граница Украины, км 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79 877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50 382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130 259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102 753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27 506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235 602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213 488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449 090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449 090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356 342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27 506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65 242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Каменский район и город Каменка: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мост автомобильной дороги Тирасполь - Каменка, км 161+320 в селе Подоймица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42 469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81 553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124 022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124 022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42 469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81 553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124 022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124 022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124 022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9 400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9 400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4 700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4 700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108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bottom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1 509 400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1 509 400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356 342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363 194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393 994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lineRule="auto" w:line="254" w:before="0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395 870</w:t>
            </w:r>
          </w:p>
        </w:tc>
      </w:tr>
    </w:tbl>
    <w:p>
      <w:pPr>
        <w:pStyle w:val="BodyText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8%20%D0%B4%D0%B5%D0%BA%D0%B0%D0%B1%D1%80%D1%8F%202023%20%D0%B3%D0%BE%D0%B4%D0%B0%20%0A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8" Type="http://schemas.openxmlformats.org/officeDocument/2006/relationships/hyperlink" Target="documents/search/doc-link/?q=%D0%BE%D1%82%2014%20%D0%BC%D0%B0%D1%80%D1%82%D0%B0%202024%20%D0%B3%D0%BE%D0%B4%D0%B0%20%E2%84%96%2012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1064</Words>
  <Characters>5047</Characters>
  <CharactersWithSpaces>6115</CharactersWithSpaces>
  <Paragraphs>708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