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4 мая 2018 года № 142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распоряжении товарами, транспортными средствами и иными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предметами, не реализованными либо не подлежащими реализации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таможенных аукционах, товарных биржах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либо через торговые предприятия и организации»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усовершенствования правового регулирования правоотношений, связанных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распоряжением товарами, транспортными средствами и иными предметами, не реализованными либо не подлежащими реализации на таможенных аукционах, товарных биржах либо через торговые предприятия и организации,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2018 года № 142 «О распоряжении товарами, транспортными средствами и иными предметами, не реализованными либо не подлежащими реализации на таможенных аукционах, товарных биржах либо через торговые предприятия и организации» (САЗ 18-18)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2020 года № 450 (САЗ 20-51)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части пятой пункта 5 Приложения № 2 к Постановлению слова «безвозмездно передаются центральному банку Приднестровской Молдавской Республики» заменить словами «безвозмездно передаются (зачисляются) в доход республиканского бюджета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7 Приложения № 2 к Постановлению дополнить подпунктом г)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о безвозмездной передаче (зачислении) Государственным таможенным комитетом Приднестровской Молдавской Республики наличных денежных средств в валюте, предусмотренной подпунктом д) Приложения № 1 к настоящему Постановлению, в доход республиканского бюджета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часть вторую пункта 8 Приложения № 2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«Государственный таможенный комитет Приднестровской Молдавской Республики принимает меры по информированию органов государственной власти Приднестровской Молдавской Республики о наличии товаров, обращенных в государственную собственность, не реализованных на таможенных аукционах, товарных биржах либо через торговые предприятия </w:t>
      </w:r>
      <w:r>
        <w:rPr/>
        <w:br/>
      </w:r>
      <w:r>
        <w:rPr>
          <w:rFonts w:ascii="times new roman;times" w:hAnsi="times new roman;times"/>
          <w:sz w:val="24"/>
        </w:rPr>
        <w:t>и организации, а также исполнительного органа государственной власти, в ведении которого находятся вопросы исполнения республиканского бюджета, о наличных денежных средствах в валюте, предусмотренной подпунктом д) Приложения № 1 к настоящему Постановлению, подлежащих обращению в доход республиканского бюджета Приднестровской Молдавской Республики. Исполнительный орган государственной власти, в ведении которого находятся вопросы исполнения республиканского бюджета, по результатам рассмотрени представленной информации, направляет в адрес Государственного таможенного комитета Приднестровской Молдавской Республики письмо о зачислении Государственным таможенным комитетом Приднестровской Молдавской Республики валюты, предусмотренной подпунктом д) Приложения № 1 к настоящему Постановлению, на соответствующие счета республиканского бюджета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в) части первой пункта 10 Приложения № 2 к Постановлению после слов «в государственную собственность» дополнить словами «либо письма исполнительного органа государственной власти, в ведении которого находятся вопросы исполнения республиканского бюджета, о зачислении Государственным таможенным комитетом Приднестровской Молдавской Республики валюты, предусмотренной подпунктом д) Приложения № 1 к настоящему Постановлению, на соответствующие счета республиканского бюджета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10 Приложения № 2 к Постановлению дополнить частью третьей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«В случае принятия решения, предусмотренного подпунктом г) пункта 7 настоящего Порядка, копия протокола с сопроводительным письмом направляется в исполнительный орган государственной власти, в ведении которого находятся вопросы исполнения республиканского бюджета, для зачисления в доход республиканского бюджета в порядке, предусмотренном Постановлением Правительства Приднестровской Молдавской Республики 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2014 года № 159 «Об утверждении Положения о порядке проведения валютных операций через валютные счета республиканского бюджета» 
(САЗ 14-23)</w:t>
        </w:r>
      </w:hyperlink>
      <w:r>
        <w:rPr>
          <w:rFonts w:ascii="times new roman;times" w:hAnsi="times new roman;times"/>
          <w:sz w:val="24"/>
        </w:rPr>
        <w:t xml:space="preserve"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пункт 11 Приложения № 2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«11. При безвозмездной передаче товаров, обращенных в государственную собственность, определенных пунктом 2 настоящего Порядка, за исключением передачи  (зачисления) наличных денежных средств в валюте, предусмотренной подпунктом д) Приложения № 1 к настоящему Постановлению, в доход республиканского бюджета Приднестровской Молдавской Республики, на основании правового акта Государственного таможенного комитета Приднестровской Молдавской Республики о способе распоряжения товарами составляется акт о безвозмездной передаче данных товаров по форме, утвержденной Приложением № 1 к настоящему Порядку, с подробным описанием каждого предмета и указанием его отличительных признаков. Акт о безвозмездной передаче товаров, обращенных в государственную собственность, составляется в двух экземплярах, из которых один остается в Государственном таможенном комитете Приднестровской Молдавской Республики, второй ‒ передается принимающей стороне.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Безвозмездная передача (зачисление) наличных денежных средств в валюте, предусмотренной подпунктом д) Приложения № 1 к настоящему Постановлению, в доход республиканского бюджета Приднестровской Молдавской Республики, осуществляется по приходному кассовому ордеру в соответствии с Порядком приема в кассу Приднестровского республиканского банка иностранной валюты».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4%20%D0%BC%D0%B0%D1%8F%202018%20%D0%B3%D0%BE%D0%B4%D0%B0%20%E2%84%96%20142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4%20%D0%BC%D0%B0%D1%8F%202018%20%D0%B3%D0%BE%D0%B4%D0%B0%20%E2%84%96%20142%20%C2%AB%D0%9E%20%D1%80%D0%B0%D1%81%D0%BF%D0%BE%D1%80%D1%8F%D0%B6%D0%B5%D0%BD%D0%B8%D0%B8%20%D1%82%D0%BE%D0%B2%D0%B0%D1%80%D0%B0%D0%BC%D0%B8%2C%20%D1%82%D1%80%D0%B0%D0%BD%D1%81%D0%BF%D0%BE%D1%80%D1%82%D0%BD%D1%8B%D0%BC%D0%B8%20%D1%81%D1%80%D0%B5%D0%B4%D1%81%D1%82%D0%B2%D0%B0%D0%BC%D0%B8%20%D0%B8%20%D0%B8%D0%BD%D1%8B%D0%BC%D0%B8%20%D0%BF%D1%80%D0%B5%D0%B4%D0%BC%D0%B5%D1%82%D0%B0%D0%BC%D0%B8%2C%20%D0%BD%D0%B5%20%D1%80%D0%B5%D0%B0%D0%BB%D0%B8%D0%B7%D0%BE%D0%B2%D0%B0%D0%BD%D0%BD%D1%8B%D0%BC%D0%B8%20%D0%BB%D0%B8%D0%B1%D0%BE%20%D0%BD%D0%B5%20%D0%BF%D0%BE%D0%B4%D0%BB%D0%B5%D0%B6%D0%B0%D1%89%D0%B8%D0%BC%D0%B8%20%D1%80%D0%B5%D0%B0%D0%BB%D0%B8%D0%B7%D0%B0%D1%86%D0%B8%D0%B8%20%D0%BD%D0%B0%20%D1%82%D0%B0%D0%BC%D0%BE%D0%B6%D0%B5%D0%BD%D0%BD%D1%8B%D1%85%20%D0%B0%D1%83%D0%BA%D1%86%D0%B8%D0%BE%D0%BD%D0%B0%D1%85%2C%20%D1%82%D0%BE%D0%B2%D0%B0%D1%80%D0%BD%D1%8B%D1%85%20%D0%B1%D0%B8%D1%80%D0%B6%D0%B0%D1%85%20%D0%BB%D0%B8%D0%B1%D0%BE%20%D1%87%D0%B5%D1%80%D0%B5%D0%B7%20%D1%82%D0%BE%D1%80%D0%B3%D0%BE%D0%B2%D1%8B%D0%B5%20%D0%BF%D1%80%D0%B5%D0%B4%D0%BF%D1%80%D0%B8%D1%8F%D1%82%D0%B8%D1%8F%20%D0%B8%20%D0%BE%D1%80%D0%B3%D0%B0%D0%BD%D0%B8%D0%B7%D0%B0%D1%86%D0%B8%D0%B8%C2%BB%20%28%D0%A1%D0%90%D0%97%2018-18%29" TargetMode="External"/><Relationship Id="rId8" Type="http://schemas.openxmlformats.org/officeDocument/2006/relationships/hyperlink" Target="documents/search/doc-link/?q=%D0%BE%D1%82%2017%20%D0%B4%D0%B5%D0%BA%D0%B0%D0%B1%D1%80%D1%8F%202020%20%D0%B3%D0%BE%D0%B4%D0%B0%20%E2%84%96%20450%20%28%D0%A1%D0%90%D0%97%2020-51%29" TargetMode="External"/><Relationship Id="rId9" Type="http://schemas.openxmlformats.org/officeDocument/2006/relationships/hyperlink" Target="documents/search/doc-link/?q=%D0%BE%D1%82%205%20%D0%B8%D1%8E%D0%BD%D1%8F%202014%20%D0%B3%D0%BE%D0%B4%D0%B0%20%E2%84%96%20159%20%C2%AB%D0%9E%D0%B1%20%D1%83%D1%82%D0%B2%D0%B5%D1%80%D0%B6%D0%B4%D0%B5%D0%BD%D0%B8%D0%B8%20%D0%9F%D0%BE%D0%BB%D0%BE%D0%B6%D0%B5%D0%BD%D0%B8%D1%8F%20%D0%BE%20%D0%BF%D0%BE%D1%80%D1%8F%D0%B4%D0%BA%D0%B5%20%D0%BF%D1%80%D0%BE%D0%B2%D0%B5%D0%B4%D0%B5%D0%BD%D0%B8%D1%8F%20%D0%B2%D0%B0%D0%BB%D1%8E%D1%82%D0%BD%D1%8B%D1%85%20%D0%BE%D0%BF%D0%B5%D1%80%D0%B0%D1%86%D0%B8%D0%B9%20%D1%87%D0%B5%D1%80%D0%B5%D0%B7%20%D0%B2%D0%B0%D0%BB%D1%8E%D1%82%D0%BD%D1%8B%D0%B5%20%D1%81%D1%87%D0%B5%D1%82%D0%B0%20%D1%80%D0%B5%D1%81%D0%BF%D1%83%D0%B1%D0%BB%D0%B8%D0%BA%D0%B0%D0%BD%D1%81%D0%BA%D0%BE%D0%B3%D0%BE%20%D0%B1%D1%8E%D0%B4%D0%B6%D0%B5%D1%82%D0%B0%C2%BB%20%0A%28%D0%A1%D0%90%D0%97%2014-2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714</Words>
  <Characters>5373</Characters>
  <CharactersWithSpaces>6118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