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мая 2004 года № 194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«Положения о порядке присвоения квалификационных категорий специалистам с высшим профессиональным образованием, работающим в системе здравоохранения Приднестровской Молдавской Республики» (регистрационный № 2812 от 15 июня 2004 года) (САЗ 04-25)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19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12860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порядка получения квалификационных категорий специалистами, работающими в системе здравоохранения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2004 года № 194</w:t>
        </w:r>
      </w:hyperlink>
      <w:r>
        <w:rPr>
          <w:rFonts w:ascii="times new roman;times" w:hAnsi="times new roman;times"/>
          <w:sz w:val="24"/>
        </w:rPr>
        <w:t xml:space="preserve"> «Об утверждении «Положения о порядке присвоения квалификационных категорий специалистам с высшим профессиональным образованием, работающим в системе здравоохранения Приднестровской Молдавской Республики» (регистрационный № 2812 от 15 июня 2004 года) (САЗ 04-25) с изменениями и дополнениями, внесенными приказами Министерства здравоохранения и социальной защиты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2012 года № 420</w:t>
        </w:r>
      </w:hyperlink>
      <w:r>
        <w:rPr>
          <w:rFonts w:ascii="times new roman;times" w:hAnsi="times new roman;times"/>
          <w:sz w:val="24"/>
        </w:rPr>
        <w:t xml:space="preserve"> (регистрационный № 6136 от 26 сентября 2012 года) (САЗ 12-40),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2012 года № 635</w:t>
        </w:r>
      </w:hyperlink>
      <w:r>
        <w:rPr>
          <w:rFonts w:ascii="times new roman;times" w:hAnsi="times new roman;times"/>
          <w:sz w:val="24"/>
        </w:rPr>
        <w:t xml:space="preserve"> (регистрационный № 6272 от 15 января 2012 года) (САЗ 13-2), приказами Министерства здравоохранения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2020 года № 336</w:t>
        </w:r>
      </w:hyperlink>
      <w:r>
        <w:rPr>
          <w:rFonts w:ascii="times new roman;times" w:hAnsi="times new roman;times"/>
          <w:sz w:val="24"/>
        </w:rPr>
        <w:t xml:space="preserve"> (регистрационный № 9489 от 7 мая 2020 года) (САЗ 20-19),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2021 года № 508</w:t>
        </w:r>
      </w:hyperlink>
      <w:r>
        <w:rPr>
          <w:rFonts w:ascii="times new roman;times" w:hAnsi="times new roman;times"/>
          <w:sz w:val="24"/>
        </w:rPr>
        <w:t xml:space="preserve"> (регистрационный № 10391 от 16 июля 2021 года) (САЗ 21-28),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2021 года № 608</w:t>
        </w:r>
      </w:hyperlink>
      <w:r>
        <w:rPr>
          <w:rFonts w:ascii="times new roman;times" w:hAnsi="times new roman;times"/>
          <w:sz w:val="24"/>
        </w:rPr>
        <w:t xml:space="preserve"> (регистрационный № 10533 от 29 сентября 2021 года) (САЗ 21-39),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2022 года № 414</w:t>
        </w:r>
      </w:hyperlink>
      <w:r>
        <w:rPr>
          <w:rFonts w:ascii="times new roman;times" w:hAnsi="times new roman;times"/>
          <w:sz w:val="24"/>
        </w:rPr>
        <w:t xml:space="preserve"> (регистрационный № 11105 от 21 июня 2022 года) (САЗ 22-24),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2022 года № 920</w:t>
        </w:r>
      </w:hyperlink>
      <w:r>
        <w:rPr>
          <w:rFonts w:ascii="times new roman;times" w:hAnsi="times new roman;times"/>
          <w:sz w:val="24"/>
        </w:rPr>
        <w:t xml:space="preserve"> (регистрационный № 11399 от 28 ноября 2022 года) (САЗ 22-47),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590</w:t>
        </w:r>
      </w:hyperlink>
      <w:r>
        <w:rPr>
          <w:rFonts w:ascii="times new roman;times" w:hAnsi="times new roman;times"/>
          <w:sz w:val="24"/>
        </w:rPr>
        <w:t xml:space="preserve"> (регистрационный № 11930 от 15 августа 2023 года) (САЗ 23-33),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93-ОД</w:t>
        </w:r>
      </w:hyperlink>
      <w:r>
        <w:rPr>
          <w:rFonts w:ascii="times new roman;times" w:hAnsi="times new roman;times"/>
          <w:sz w:val="24"/>
        </w:rPr>
        <w:t xml:space="preserve"> (регистрационный № 12285 от 15 февраля 2024 года) (САЗ 24-8),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359</w:t>
        </w:r>
      </w:hyperlink>
      <w:r>
        <w:rPr>
          <w:rFonts w:ascii="times new roman;times" w:hAnsi="times new roman;times"/>
          <w:sz w:val="24"/>
        </w:rPr>
        <w:t xml:space="preserve"> (регистрационный № 12440 от 17 мая 2024 года) (САЗ 24-21),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Квалификация специалиста оценивается по трем квалификационным категориям: второй, первой и высшей.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Квалификационные категории присваиваются специалистам с высшим профессиональным образованием в области здравоохранения и медицинских наук, а также с высшим профессиональным немедицинским образованием, допущенным к осуществлению медицинской деятельности, имеющим достаточный уровень теоретической подготовки и практических навыков, с учетом их соответствия квалификационным характеристикам специалистов и стажа работы по аттестуемой специальности.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Специалист, претендующий на присвоение второй квалификационной категории, должен: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иметь стаж работы по специальности (в должности) не менее 3 (трех) лет;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иметь теоретическую подготовку и практические навыки в области осуществляемой профессиональной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использовать методы профилактики, диагностики, лечения, медицинской реабилитации, применяемые в мировой и отечественной медицинской практике, и изделия медицинского назначения в области осуществляемой профессиональной деятельности (для лиц, имеющих медицинское или иное образование);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принимать участие в организации деятельности фармацевтической организации, направленной на снижение производственных потерь, оптимизацию расходов, увеличение товарооборота, и (или) участие в разработке документации системы качества фармацевтической организации, и (или) участие в проверках внутреннего контроля фармацевтической организации и последующей разработке корректирующих и предупреждающих мероприятий (для лиц, имеющих фармацевтическое образование);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владеть навыками анализа количественных и качественных показателей работы, составлять отчет о работе.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Специалист, претендующий на получение первой квалификационной категории, должен: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иметь стаж работы по специальности (в должности) не менее 5 (пяти) лет;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иметь теоретическую подготовку и практические навыки в области осуществляемой профессиональной деятельности и смежных дисциплин;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использовать методы профилактики, диагностики, лечения, медицинской реабилитации, применяемые в мировой и отечественной медицинской практике, и изделия медицинского назначения в области осуществляемой профессиональной деятельности (для лиц, имеющих медицинское или иное образование);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принимать участие в организации деятельности фармацевтической организации, направленной на снижение производственных потерь, оптимизацию расходов, увеличение товарооборота, и (или) участие в разработке документации системы качества фармацевтической организации, и (или) участие в проверках внутреннего контроля фармацевтической организации и последующей разработке корректирующих и предупреждающих мероприятий (для лиц, имеющих фармацевтическое образование);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применять в осуществляемой профессиональной деятельности научно-техническую информацию, уметь проводить анализ количественных и качественных показателей работы, составлять отчет о работе;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принимать активное участие в повышении квалификации врачей и средних медицинских работников, в пропаганде медицинских и гигиенических знаний среди населения;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участвовать в решении тактических вопросов профессиональной деятельности.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Специалист, претендующий на получение высшей квалификационной категории, должен: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иметь стаж работы по специальности (в должности) не менее 7 (семи) лет;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иметь теоретическую подготовку и практические навыки в области осуществляемой профессиональной деятельности и смежных дисциплин;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использовать методы профилактики, диагностики, лечения, медицинской реабилитации, применяемые в мировой и отечественной медицинской практике, и изделия медицинского назначения в области осуществляемой профессиональной деятельности (для лиц, имеющих медицинское или иное образование);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принимать участие в организации деятельности фармацевтической организации, направленной на снижение производственных потерь, оптимизацию расходов, увеличение товарооборота, и (или) участие в разработке документации системы качества фармацевтической организации, и (или) участие в проверках внутреннего контроля фармацевтической организации и последующей разработке корректирующих и предупреждающих мероприятий (для лиц, имеющих фармацевтическое образование);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применять в осуществляемой профессиональной деятельности научно-техническую информацию и использовать ее для решения тактических и стратегических вопросов профессиональной деятельности, составлять отчет о работе;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уметь провести оценку данных специальных методов исследования с целью установления диагноза (для лиц, имеющих медицинское образование);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ж) принимать участие в разработке клинических рекомендаций по вопросам оказания медицинской помощи (должно быть подтверждено документами об участии в рабочих группах по разработке клинических рекомендаций по вопросам оказания медицинской помощи, создаваемых в соответствии с Приказом Министерства здравоохранения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2021 года № 363 «Об утверждении Порядка разработки и применения клинических рекомендаций по вопросам оказания медицинской помощи»</w:t>
        </w:r>
      </w:hyperlink>
      <w:r>
        <w:rPr>
          <w:rFonts w:ascii="times new roman;times" w:hAnsi="times new roman;times"/>
          <w:sz w:val="24"/>
        </w:rPr>
        <w:t xml:space="preserve"> (регистрационный № 10285 от 3 июня 2021 года) (САЗ 21-22));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принимать активное участие в научно-практической деятельности, повышении квалификации врачей и среднего медицинского персонала. Участие в научно-практической деятельности должно быть подтверждено изданными работами.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Присвоение квалификационных категорий осуществляется в следующей последовательности: вторая, первая, высшая.»;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«4. Квалификационные категории присваиваются специалистам по результатам аттестации, которая проводится для определения уровня квалификации специалиста, соответствия его профессиональным и должностным требованиям с последующим присвоением (подтверждением, восстановлением, снятием) квалификационных категорий и осуществляется на добровольной основе.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Лицам с высшим профессиональным немедицинским образованием, допущенным к осуществлению медицинской деятельности, также могут быть присвоены квалификационные категории в порядке, предусмотренном настоящим Положением, при участии в работе аттестационной комиссии специалистов этих профилей.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Присвоение квалификационных категорий осуществляется при соблюдении требований и последовательности, предусмотренных пунктом 3 настоящего Положения, за исключением случаев, предусмотренных частью четвертой настоящего пункта.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Более высокая квалификационная категория без соблюдения требований к стажу работы и (или) последовательности, предусмотренной частью шестой пункта 3 настоящего Положения, присваивается специалисту, не имеющему квалификационную категорию, а также специалисту, у которого уже имеется квалификационная категория (но не ранее чем через 2 (два) года со дня присвоения предыдущей квалификационной категории) в случае: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наличия ходатайства руководителя медицинской (фармацевтической) организации, где работает специалист;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наличия заключения главного внештатного профильного специалиста исполнительного органа государственной власти, в ведении которого находятся вопросы здравоохранения;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наличия высоких и стабильных показателей в работе;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достижения уровня теоретической и практической подготовки, соответствующего присваиваемой квалификационной категории;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соблюдения требований к присвоению присваиваемой квалификационной категории (за исключением требований к стажу работы).»;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16 Приложения к Приказу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«Лица, получившие медицинское, фармацевтическое или иное образование в иностранных организациях, осуществляющих образовательную деятельность, и допущенные к осуществлению медицинской или фармацевтической деятельности, вправе пройти аттестацию при условии наличия соответствующего стажа работы по специальности (в должности) в медицинской или фармацевтической организации, находящейся на территории Приднестровской Молдавской Республики, соответствующего требованиям пункта 3 настоящего Положения.»;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20 Приложения к Приказу дополнить словами «в соответствии с пунктом 16 настоящего Положения и в порядке, установленном настоящим Положением»;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23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«23. Специалисты, изъявившие желание пройти аттестацию для получения квалификационной категории, представляют в аттестационную комиссию следующие документы: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заявление на имя председателя аттестационной комиссии (далее - заявление), в котором указываются фамилия, имя, отчество (при наличии) специалиста, квалификационная категория, на которую он претендует, наличие или отсутствие ранее присвоенной квалификационной категории, дата ее присвоения, согласие на получение и обработку персональных данных с целью присвоения квалификационной категории, контактный телефон, личная подпись специалиста и дата составления заявления.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 подается независимо от продолжительности работы в организации, осуществляющей медицинскую или фармацевтическую деятельность (далее - организация), работником которой является специалист.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Название специальности, по которой аттестуется специалист, в заявлении должно соответствовать номенклатуре специальностей специалистов с высшим профессиональным образованием в области здравоохранения и медицинских наук, заявленная специальность должна соответствовать специальности в действующем сертификате специалиста;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заполненный в печатном виде аттестационный лист специалиста, заверенный руководителем организации (далее - аттестационный лист) (Приложение № 1 к Положению);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отчет о работе по специальности, лично подписанный специалистом, согласованный с руководителем организации и заверенный печатью организации.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отказа руководителя организации в согласовании отчета, специалисту выдается письменное разъяснение руководителя организации о причинах отказа, которое прилагается к заявлению.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Отчет о работе по специальности представляется за период работы, который ранее не оценивался при прохождении аттестации, и должен содержать анализ профессиональной деятельности за последние 3 (три) года работы, включая анализ специалистом результатов своей профессиональной деятельности, достижений, проблем и перспектив, выводы специалиста о профессиональной деятельности и предложения по ее совершенствованию.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Отчет специалиста, претендующего на присвоение более высокой квалификационной категории, содержит информацию о профессиональной деятельности за 1 (один) год работы, ранее включенный в отчет специалиста на имеющуюся квалификационную категорию, а также за последние 2 (два) года работы - для специалистов с высшим образованием, которые ранее не оценивались при прохождении аттестации.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осуществления специалистом в отчетный период профессиональной деятельности в нескольких организациях, им могут быть предоставлены несколько отчетов, которые согласуются с руководителями данных организаций и заверяются печатью.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Специалисты, изменившие место жительства и работы на момент первичной аттестации, могут представить отчеты о своей деятельности с предыдущего места работы.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Отчет индивидуального предпринимателя утверждается главным внештатным профильным специалистом исполнительного органа государственной власти, в ведении которого находятся вопросы здравоохранения.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Отчет руководителя организации утверждается руководителем исполнительного органа государственной власти, в ведении которого находятся вопросы здравоохранения, или уполномоченным им лицом;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копии документов об образовании и (или) о квалификации, действующих сертификатов специалиста, документов о прохождении курсов повышения квалификации по аттестуемой специальности в соответствии с требованиями пункта 17 настоящего Положения, документов, подтверждающих ученую степень (при наличии), заверенных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Специалист должен предоставить копию сертификата специалиста, действующего в отчетный период. Отчетный период определяется с даты выдачи последнего сертификата специалиста. При отсутствии у специалиста действующего сертификата специалиста необходимо предоставить копию последнего имеющегося сертификата специалиста, срок действия которого истек.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Предоставляются копии документов о прохождении курсов повышения квалификации, которые ранее не оценивались при прохождении аттестации;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копию трудовой книжки и (или) сведения о трудовой деятельности, или иной документ, подтверждающий наличие стажа медицинской или фармацевтической деятельности, предусмотренный законодательством Приднестровской Молдавской Республики о военной и иной приравненной к ней службе, с подтверждением стажа работы по аттестуемой специальности, подписанные руководителем организации и заверенные печатью;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копию документа, подтверждающего факт изменения фамилии, имени, отчества (в случае изменения фамилии, имени, отчества) (при наличии);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копию документа о присвоении имеющейся квалификационной категории (при наличии);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иные документы, которые могут характеризовать профессиональную деятельность и подготовку специалиста.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Документы, указанные в настоящем пункте и составленные на иностранном языке, представляются с заверенным переводом на один из официальных языков Приднестровской Молдавской Республики в соответствии с законодательством Приднестровской Молдавской Республики.»;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25 Приложения к Приказу дополнить частями второй и третьей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«Документы в аттестационную комиссию: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представляются лично специалистом либо его представителем на основании доверенности, оформленной в соответствии с требованиями гражданского законодательства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направляются посредством почтовой связи письмом.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Специалисты, изъявившие желание пройти аттестацию для получения квалификационной категории, представляют документы: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центральную аттестационную комиссию - в случаях, предусмотренных пунктом 29 настоящего Положения;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профильные аттестационные комиссии - в случаях, предусмотренных пунктом 28 настоящего Положения.»;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32 Приложение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«32. Аттестационные комиссии в своей деятельности руководствуются законодательством Приднестровской Молдавской Республики, в том числе Приказом Министерства здравоохранения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2004 года № 200 «Об организации работы аттестационных комиссий Министерства здравоохранения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и «Положения о Центральной аттестационной комиссии Министерства здравоохранения Приднестровской Молдавской Республики» (регистрационный № 2827 от 24 июня 2004 года) (САЗ 04-26), иными нормативными правовыми актами исполнительного органа государственной власти, в ведении которого находятся вопросы здравоохранения, настоящим Положением.».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766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C%D0%B0%D1%8F%202004%20%D0%B3%D0%BE%D0%B4%D0%B0%20%E2%84%96%20194" TargetMode="External"/><Relationship Id="rId6" Type="http://schemas.openxmlformats.org/officeDocument/2006/relationships/hyperlink" Target="documents/search/doc-link/?q=%D0%BE%D1%82%2016%20%D1%8F%D0%BD%D0%B2%D0%B0%D1%80%D1%8F%201997%20%D0%B3%D0%BE%D0%B4%D0%B0%20%E2%84%96%2029-%D0%97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7" Type="http://schemas.openxmlformats.org/officeDocument/2006/relationships/hyperlink" Target="documents/search/doc-link/?q=%D0%BE%D1%82%2019%20%D0%B0%D0%B2%D0%B3%D1%83%D1%81%D1%82%D0%B0%202024%20%D0%B3%D0%BE%D0%B4%D0%B0%20%E2%84%96%2037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8" Type="http://schemas.openxmlformats.org/officeDocument/2006/relationships/hyperlink" Target="documents/search/doc-link/?q=%D0%BE%D1%82%202%20%D0%B0%D0%B2%D0%B3%D1%83%D1%81%D1%82%D0%B0%202012%20%D0%B3%D0%BE%D0%B4%D0%B0%20%E2%84%96%20420" TargetMode="External"/><Relationship Id="rId9" Type="http://schemas.openxmlformats.org/officeDocument/2006/relationships/hyperlink" Target="documents/search/doc-link/?q=%D0%BE%D1%82%203%20%D0%B4%D0%B5%D0%BA%D0%B0%D0%B1%D1%80%D1%8F%202012%20%D0%B3%D0%BE%D0%B4%D0%B0%20%E2%84%96%20635" TargetMode="External"/><Relationship Id="rId10" Type="http://schemas.openxmlformats.org/officeDocument/2006/relationships/hyperlink" Target="documents/search/doc-link/?q=%D0%BE%D1%82%2029%20%D0%B0%D0%BF%D1%80%D0%B5%D0%BB%D1%8F%202020%20%D0%B3%D0%BE%D0%B4%D0%B0%20%E2%84%96%20336" TargetMode="External"/><Relationship Id="rId11" Type="http://schemas.openxmlformats.org/officeDocument/2006/relationships/hyperlink" Target="documents/search/doc-link/?q=%D0%BE%D1%82%2025%20%D0%B8%D1%8E%D0%BD%D1%8F%202021%20%D0%B3%D0%BE%D0%B4%D0%B0%20%E2%84%96%20508" TargetMode="External"/><Relationship Id="rId12" Type="http://schemas.openxmlformats.org/officeDocument/2006/relationships/hyperlink" Target="documents/search/doc-link/?q=%D0%BE%D1%82%2026%20%D0%B0%D0%B2%D0%B3%D1%83%D1%81%D1%82%D0%B0%202021%20%D0%B3%D0%BE%D0%B4%D0%B0%20%E2%84%96%20608" TargetMode="External"/><Relationship Id="rId13" Type="http://schemas.openxmlformats.org/officeDocument/2006/relationships/hyperlink" Target="documents/search/doc-link/?q=%D0%BE%D1%82%206%20%D0%BC%D0%B0%D1%8F%202022%20%D0%B3%D0%BE%D0%B4%D0%B0%20%E2%84%96%20414" TargetMode="External"/><Relationship Id="rId14" Type="http://schemas.openxmlformats.org/officeDocument/2006/relationships/hyperlink" Target="documents/search/doc-link/?q=%D0%BE%D1%82%2016%20%D0%BD%D0%BE%D1%8F%D0%B1%D1%80%D1%8F%202022%20%D0%B3%D0%BE%D0%B4%D0%B0%20%E2%84%96%20920" TargetMode="External"/><Relationship Id="rId15" Type="http://schemas.openxmlformats.org/officeDocument/2006/relationships/hyperlink" Target="documents/search/doc-link/?q=%D0%BE%D1%82%2027%20%D0%B8%D1%8E%D0%BB%D1%8F%202023%20%D0%B3%D0%BE%D0%B4%D0%B0%20%E2%84%96%20590" TargetMode="External"/><Relationship Id="rId16" Type="http://schemas.openxmlformats.org/officeDocument/2006/relationships/hyperlink" Target="documents/search/doc-link/?q=%D0%BE%D1%82%205%20%D1%84%D0%B5%D0%B2%D1%80%D0%B0%D0%BB%D1%8F%202024%20%D0%B3%D0%BE%D0%B4%D0%B0%20%E2%84%96%2093-%D0%9E%D0%94" TargetMode="External"/><Relationship Id="rId17" Type="http://schemas.openxmlformats.org/officeDocument/2006/relationships/hyperlink" Target="documents/search/doc-link/?q=%D0%BE%D1%82%203%20%D0%BC%D0%B0%D1%8F%202024%20%D0%B3%D0%BE%D0%B4%D0%B0%20%E2%84%96%20359" TargetMode="External"/><Relationship Id="rId18" Type="http://schemas.openxmlformats.org/officeDocument/2006/relationships/hyperlink" Target="documents/search/doc-link/?q=%D0%BE%D1%82%206%20%D0%BC%D0%B0%D1%8F%202021%20%D0%B3%D0%BE%D0%B4%D0%B0%20%E2%84%96%20363%20%C2%AB%D0%9E%D0%B1%20%D1%83%D1%82%D0%B2%D0%B5%D1%80%D0%B6%D0%B4%D0%B5%D0%BD%D0%B8%D0%B8%20%D0%9F%D0%BE%D1%80%D1%8F%D0%B4%D0%BA%D0%B0%20%D1%80%D0%B0%D0%B7%D1%80%D0%B0%D0%B1%D0%BE%D1%82%D0%BA%D0%B8%20%D0%B8%20%D0%BF%D1%80%D0%B8%D0%BC%D0%B5%D0%BD%D0%B5%D0%BD%D0%B8%D1%8F%20%D0%BA%D0%BB%D0%B8%D0%BD%D0%B8%D1%87%D0%B5%D1%81%D0%BA%D0%B8%D1%85%20%D1%80%D0%B5%D0%BA%D0%BE%D0%BC%D0%B5%D0%BD%D0%B4%D0%B0%D1%86%D0%B8%D0%B9%20%D0%BF%D0%BE%20%D0%B2%D0%BE%D0%BF%D1%80%D0%BE%D1%81%D0%B0%D0%BC%20%D0%BE%D0%BA%D0%B0%D0%B7%D0%B0%D0%BD%D0%B8%D1%8F%20%D0%BC%D0%B5%D0%B4%D0%B8%D1%86%D0%B8%D0%BD%D1%81%D0%BA%D0%BE%D0%B9%20%D0%BF%D0%BE%D0%BC%D0%BE%D1%89%D0%B8%C2%BB" TargetMode="External"/><Relationship Id="rId19" Type="http://schemas.openxmlformats.org/officeDocument/2006/relationships/hyperlink" Target="documents/search/doc-link/?q=%D0%BE%D1%82%2012%20%D0%BC%D0%B0%D1%8F%202004%20%D0%B3%D0%BE%D0%B4%D0%B0%20%E2%84%96%20200%20%C2%AB%D0%9E%D0%B1%20%D0%BE%D1%80%D0%B3%D0%B0%D0%BD%D0%B8%D0%B7%D0%B0%D1%86%D0%B8%D0%B8%20%D1%80%D0%B0%D0%B1%D0%BE%D1%82%D1%8B%20%D0%B0%D1%82%D1%82%D0%B5%D1%81%D1%82%D0%B0%D1%86%D0%B8%D0%BE%D0%BD%D0%BD%D1%8B%D1%85%20%D0%BA%D0%BE%D0%BC%D0%B8%D1%81%D1%81%D0%B8%D0%B9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2062</Words>
  <Characters>15563</Characters>
  <CharactersWithSpaces>17608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