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учета пожаров и их последствий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экологического контроля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2003 года № 339-З-III «О пожарной безопасности» (САЗ 03-41)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2020 года № 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внесёнными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 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 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 312 (САЗ 23-35)</w:t>
        </w:r>
      </w:hyperlink>
      <w:r>
        <w:rPr>
          <w:rFonts w:ascii="times new roman;times" w:hAnsi="times new roman;times"/>
          <w:sz w:val="24"/>
        </w:rPr>
        <w:t xml:space="preserve">, в целях организации порядка учета пожаров и последствий от них на территории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учета пожаров и их последствий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заместителя министра внутренних дел Приднестровской Молдавской Республики - начальника Главного управления по чрезвычайным ситуациям Министерства внутренних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мая 2024 года № 185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учета пожаров и их последствий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регулирует вопросы учета пожаров и их последствий, осуществляемого с целью формирования официальной информации по пожарам и их последствиям.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Учет пожаров и их последствий представляет собой деятельность, направленную на проведение наблюдения по пожарам и их последствиям и обработке данных, полученных в результате этих наблюдений.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Наблюдение по пожарам и их последствиям включает в себя сбор данных по пожарам и их последствиям.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Данные по пожарам и их последствиям содержат документированную информацию по пожарам и их последствиям и (или) информацию из электронных баз данных учета пожаров и их последствий, устанавливаемую территориальными подразделениями пожарной охраны Министерства внутренних дел Приднестровской Молдавской Республики (далее – подразделения пожарной охраны), специальными (воинскими) подразделениями и (или) специально уполномоченными должностными лицами Министерства государственной безопасности Приднестровской Молдавской Республики, Министерства юстиции Приднестровской Молдавской Республики, Министерства обороны Приднестровской Молдавской Республики, Государственного таможенного комитета Приднестровской Молдавской Республики, в ведении которых находятся вопросы организации пожарной безопасности на подведомственных объектах, а также государственным унитарным предприятием «Приднестровье-лес», государственным унитарным казенным предприятием «Приднестровская железная дорога». Возложение обязанностей по указанному направлению деятельности на должностных лиц производится руководителем соответствующего исполнительного органа государственной власти,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Наблюдение по пожарам и их последствиям проводится в отношении юридических лиц, исполнительных органов государственной власти Приднестровской Молдавской Республики, граждан Приднестровской Молдавской Республики, индивидуальных предпринимателей, иностранных граждан и лиц без гражданства, объекты защиты которых находятся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Официальная информация по пожарам и их последствиям является общедоступной, за исключением информации, доступ к которой ограничен в соответствии с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Учет пожаров и их последствий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Учету подлежат все пожары, для ликвидации которых привлекались подразделения пожарной охраны, а также пожары, в ликвидации которых подразделения пожарной охраны не участвовали, но информация о которых поступила от граждан и юридических лиц, а также от должностных лиц, указанных в пункте 4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Не подлежат учету: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случаи загорания, предусмотренные технологическим регламентом или иной технической документацией, а также условиями работы промышленных установок и агрегатов;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случаи загорания, возникающие в результате обработки предметов огнем, теплом или иным термическим (тепловым) воздействием с целью их переработки, изменения других качественных характеристик (сушка, варка, глажение, копчение, жаренье, плавление и другое);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случаи задымления при неисправности бытовых электроприборов и приготовлении пищи без последующего горения;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случаи взрывов, вспышек и разрядов статического электричества без последующего горения;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случаи коротких замыканий электросетей, в электрооборудовании, бытовых и промышленных электроприборах без последующего горения;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случаи загорания, происшедшие на объектах защиты, пользующихся консульскими и дипломатическими иммунитетами;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случаи загорания транспортных средств, причиной которых явилось дорожно-транспортное происшествие;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случаи загорания, причиной которых явились железнодорожные катастрофы, террористические акты, военные действия, специальные операции правоохранительных органов, землетрясения и другие;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случаи наступления смерти человека в результате самоубийства путем самосожжения или травмирования в результате покушения на самоубийство;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случаи загорания на территории, принадлежащей Вооруженным силам Приднестровской Молдавской Республики, другим войскам, воинским формированиям, органам, осуществляющим функции в области обороны и безопасности государства, не причинившие ущерб.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Учет пожаров и их последствий в Приднестровской Молдавской Республике осуществляет Управление пожарной охраны Главного управления по чрезвычайным ситуациям Министерства внутренних дел Приднестровской Молдавской Республики (далее – Управление пожарной охраны) непосредственно и через соответствующие структурные подразделения, в сферу деятельности которых входит организация и осуществление государственного пожарного надзора, за исключением пожаров и их последствий, информация которых подлежит учету должностными лицами, указанными в пункте 4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Сбор данных по пожарам и их последствиям осуществляют также юридические лица, исполнительные органы государственной власти Приднестровской Молдавской Республики, в ведении которых находится ведомственная пожарная охрана.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Управление пожарной охраны аккумулирует информацию по пожарам и их последствиям, полученную от подразделений пожарной охраны.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Подразделения пожарной охраны: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получают данные по пожарам и их последствиям от должностных лиц, указанных в пункте 4 настоящего Порядка, за исключением информации, доступ к которой ограничен в соответствии с законодательными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обрабатывают и предоставляют данные по пожарам и их последствиям в Управление пожарной охраны.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Учету подлежат пожары, при которых погибли люди, непосредственно на месте пожара или от его последствий в течение 30 (тридцати) последующих суток, за исключением случаев, предусмотренных подпунктом и) пункта 8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Учету подлежат пожары, при которых были травмированы люди, за исключением травмирования в результате покушения на самоубийство. При этом под травмированием понимается получение человеком на пожаре телесных повреждений (травм) в результате воздействия опасных факторов пожара и (или) сопутствующих проявлений опасных факторов пожара, падения с высоты, возникновения паники, после которых последовала госпитализация либо возникла необходимость в амбулаторном лечении.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Опасными факторами пожара являются: пламя и искры, повышенная температура окружающей среды, токсичные продукты горения и термического разложения, дым, пониженная концентрация кислорода, осколки и части разрушившихся аппаратов, установок, конструкций; радиоактивные и токсичные вещества и материалы, вышедшие из разрушенных аппаратов и установок; электрический ток, возникший в результате выноса высокого напряжения на токопроводящие части конструкций, аппаратов, огнетушащие вещества.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Если лицо, которое первоначально учитывалось как травмированное при пожаре, впоследствии скончалось (в течение 30 (тридцати) последующих суток) и было признано как погибшее при пожаре, то оно исключается из числа лиц, травмированных при пожаре, и подлежит включению в число лиц, погибших при пожаре.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Если в результате судебно-медицинской экспертизы будет установлено, что смерть лица наступила до возникновения пожара, то указанное лицо будет исключено из учета как погибшее при пожаре.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Учету подлежит ущерб, причиненный пожаром, независимо от степени его возмещения страховыми организациями, страховыми фондами (резервами), юридическими и физическими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целях актуализации данных о пожарах и их последствиях (установление факта смерти человека в течение 30 (тридцати) последующих суток со дня пожара, степени тяжести вреда, причиненного здоровью человека в результате пожара, размера причиненного материального ущерба) должностные лица, указанные в пункте 4 настоящего Порядка, имеют право запрашивать необходимую для учета информацию в исполнительных органах государственной власти Приднестровской Молдавской Республики и организациях.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случае выявления неточных данных по пожарам и их последствиям, а также фактов пожаров, в ликвидации которых подразделения пожарной охраны не участвовали, но информация о которых поступила в Управление пожарной охраны, вносятся соответствующие корректировки.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E%D0%BA%D1%82%D1%8F%D0%B1%D1%80%D1%8F%202003%20%D0%B3%D0%BE%D0%B4%D0%B0%20%E2%84%96%20339-%D0%97-III%20%C2%AB%D0%9E%20%D0%BF%D0%BE%D0%B6%D0%B0%D1%80%D0%BD%D0%BE%D0%B9%20%D0%B1%D0%B5%D0%B7%D0%BE%D0%BF%D0%B0%D1%81%D0%BD%D0%BE%D1%81%D1%82%D0%B8%C2%BB%20%28%D0%A1%D0%90%D0%97%2003-41%29" TargetMode="External"/><Relationship Id="rId6" Type="http://schemas.openxmlformats.org/officeDocument/2006/relationships/hyperlink" Target="documents/search/doc-link/?q=%D0%BE%D1%82%2026%20%D1%84%D0%B5%D0%B2%D1%80%D0%B0%D0%BB%D1%8F%202020%20%D0%B3%D0%BE%D0%B4%D0%B0%20%E2%84%96%2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7" Type="http://schemas.openxmlformats.org/officeDocument/2006/relationships/hyperlink" Target="documents/search/doc-link/?q=%D0%BE%D1%82%2012%20%D0%BC%D0%B0%D1%8F%202016%20%D0%B3%D0%BE%D0%B4%D0%B0%20%E2%84%96%20184%20%28%D0%A1%D0%90%D0%97%2016-19%29" TargetMode="External"/><Relationship Id="rId8" Type="http://schemas.openxmlformats.org/officeDocument/2006/relationships/hyperlink" Target="documents/search/doc-link/?q=%D0%BE%D1%82%206%20%D0%B4%D0%B5%D0%BA%D0%B0%D0%B1%D1%80%D1%8F%202016%20%D0%B3%D0%BE%D0%B4%D0%B0%20%E2%84%96%20508%20%28%D0%A1%D0%90%D0%97%2016-49%29" TargetMode="External"/><Relationship Id="rId9" Type="http://schemas.openxmlformats.org/officeDocument/2006/relationships/hyperlink" Target="documents/search/doc-link/?q=%D0%BE%D1%82%2030%20%D0%B4%D0%B5%D0%BA%D0%B0%D0%B1%D1%80%D1%8F%202016%20%D0%B3%D0%BE%D0%B4%D0%B0%20%E2%84%96%2066%20%28%D0%A1%D0%90%D0%97%2017-1%29" TargetMode="External"/><Relationship Id="rId10" Type="http://schemas.openxmlformats.org/officeDocument/2006/relationships/hyperlink" Target="documents/search/doc-link/?q=%D0%BE%D1%82%2015%20%D0%BC%D0%B0%D1%80%D1%82%D0%B0%202017%20%D0%B3%D0%BE%D0%B4%D0%B0%20%E2%84%96%20174%20%28%D0%A1%D0%90%D0%97%2017-12%29" TargetMode="External"/><Relationship Id="rId11" Type="http://schemas.openxmlformats.org/officeDocument/2006/relationships/hyperlink" Target="documents/search/doc-link/?q=%D0%BE%D1%82%2019%20%D0%B8%D1%8E%D0%BD%D1%8F%202017%20%D0%B3%D0%BE%D0%B4%D0%B0%20%E2%84%96%20378%20%28%D0%A1%D0%90%D0%97%2017-26%29" TargetMode="External"/><Relationship Id="rId12" Type="http://schemas.openxmlformats.org/officeDocument/2006/relationships/hyperlink" Target="documents/search/doc-link/?q=%D0%BE%D1%82%204%20%D0%BD%D0%BE%D1%8F%D0%B1%D1%80%D1%8F%202017%20%D0%B3%D0%BE%D0%B4%D0%B0%20%E2%84%96%20622%20%28%D0%A1%D0%90%D0%97%2017-45%29" TargetMode="External"/><Relationship Id="rId13" Type="http://schemas.openxmlformats.org/officeDocument/2006/relationships/hyperlink" Target="documents/search/doc-link/?q=%D0%BE%D1%82%2018%20%D0%B4%D0%B5%D0%BA%D0%B0%D0%B1%D1%80%D1%8F%202017%20%D0%B3%D0%BE%D0%B4%D0%B0%20%E2%84%96%20684%20%28%D0%A1%D0%90%D0%97%2017-52%29" TargetMode="External"/><Relationship Id="rId14" Type="http://schemas.openxmlformats.org/officeDocument/2006/relationships/hyperlink" Target="documents/search/doc-link/?q=%D0%BE%D1%82%2024%20%D1%8F%D0%BD%D0%B2%D0%B0%D1%80%D1%8F%202018%20%D0%B3%D0%BE%D0%B4%D0%B0%20%E2%84%96%2019%20%28%D0%A1%D0%90%D0%97%2018-4%29" TargetMode="External"/><Relationship Id="rId15" Type="http://schemas.openxmlformats.org/officeDocument/2006/relationships/hyperlink" Target="documents/search/doc-link/?q=%D0%BE%D1%82%2012%20%D0%BC%D0%B0%D1%80%D1%82%D0%B0%202018%20%D0%B3%D0%BE%D0%B4%D0%B0%20%E2%84%96%2086%20%28%D0%A1%D0%90%D0%97%2018-11%29" TargetMode="External"/><Relationship Id="rId16" Type="http://schemas.openxmlformats.org/officeDocument/2006/relationships/hyperlink" Target="documents/search/doc-link/?q=%D0%BE%D1%82%205%20%D0%B0%D0%BF%D1%80%D0%B5%D0%BB%D1%8F%202018%20%D0%B3%D0%BE%D0%B4%D0%B0%20%E2%84%96%20133%20%28%D0%A1%D0%90%D0%97%2018-14%29" TargetMode="External"/><Relationship Id="rId17" Type="http://schemas.openxmlformats.org/officeDocument/2006/relationships/hyperlink" Target="documents/search/doc-link/?q=%D0%BE%D1%82%2014%20%D0%BC%D0%B0%D1%8F%202018%20%D0%B3%D0%BE%D0%B4%D0%B0%20%E2%84%96%20172%20%28%D0%A1%D0%90%D0%97%2018-20%29" TargetMode="External"/><Relationship Id="rId18" Type="http://schemas.openxmlformats.org/officeDocument/2006/relationships/hyperlink" Target="documents/search/doc-link/?q=%D0%BE%D1%82%2025%20%D0%BC%D0%B0%D1%8F%202018%20%D0%B3%D0%BE%D0%B4%D0%B0%20%E2%84%96%20195%20%28%D0%A1%D0%90%D0%97%2018-21%29" TargetMode="External"/><Relationship Id="rId19" Type="http://schemas.openxmlformats.org/officeDocument/2006/relationships/hyperlink" Target="documents/search/doc-link/?q=%D0%BE%D1%82%2024%20%D1%81%D0%B5%D0%BD%D1%82%D1%8F%D0%B1%D1%80%D1%8F%202018%20%D0%B3%D0%BE%D0%B4%D0%B0%20%E2%84%96%20359%20%28%D0%A1%D0%90%D0%97%2018-39%29" TargetMode="External"/><Relationship Id="rId20" Type="http://schemas.openxmlformats.org/officeDocument/2006/relationships/hyperlink" Target="documents/search/doc-link/?q=%D0%BE%D1%82%2024%20%D0%B4%D0%B5%D0%BA%D0%B0%D0%B1%D1%80%D1%8F%202018%20%D0%B3%D0%BE%D0%B4%D0%B0%20%E2%84%96%20477%20%28%D0%A1%D0%90%D0%97%2018-52%29" TargetMode="External"/><Relationship Id="rId21" Type="http://schemas.openxmlformats.org/officeDocument/2006/relationships/hyperlink" Target="documents/search/doc-link/?q=%D0%BE%D1%82%2010%20%D1%8F%D0%BD%D0%B2%D0%B0%D1%80%D1%8F%202019%20%D0%B3%D0%BE%D0%B4%D0%B0%20%E2%84%96%202%20%28%D0%A1%D0%90%D0%97%2019-1%29" TargetMode="External"/><Relationship Id="rId22" Type="http://schemas.openxmlformats.org/officeDocument/2006/relationships/hyperlink" Target="documents/search/doc-link/?q=%D0%BE%D1%82%2012%20%D1%84%D0%B5%D0%B2%D1%80%D0%B0%D0%BB%D1%8F%202019%20%D0%B3%D0%BE%D0%B4%D0%B0%20%E2%84%96%2038%20%28%D0%A1%D0%90%D0%97%2019-6%29" TargetMode="External"/><Relationship Id="rId23" Type="http://schemas.openxmlformats.org/officeDocument/2006/relationships/hyperlink" Target="documents/search/doc-link/?q=%D0%BE%D1%82%2018%20%D0%B0%D0%BF%D1%80%D0%B5%D0%BB%D1%8F%202019%20%D0%B3%D0%BE%D0%B4%D0%B0%20%E2%84%96%20123%20%28%D0%A1%D0%90%D0%97%2019-15%29" TargetMode="External"/><Relationship Id="rId24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25" Type="http://schemas.openxmlformats.org/officeDocument/2006/relationships/hyperlink" Target="documents/search/doc-link/?q=%D0%BE%D1%82%2012%20%D0%B8%D1%8E%D0%BB%D1%8F%202019%20%D0%B3%D0%BE%D0%B4%D0%B0%20%E2%84%96%20233%20%28%D0%A1%D0%90%D0%97%2019-26%29" TargetMode="External"/><Relationship Id="rId26" Type="http://schemas.openxmlformats.org/officeDocument/2006/relationships/hyperlink" Target="documents/search/doc-link/?q=%D0%BE%D1%82%2019%20%D0%B8%D1%8E%D0%BD%D1%8F%202020%20%D0%B3%D0%BE%D0%B4%D0%B0%20%E2%84%96%20199" TargetMode="External"/><Relationship Id="rId27" Type="http://schemas.openxmlformats.org/officeDocument/2006/relationships/hyperlink" Target="documents/search/doc-link/?q=%D0%BE%D1%82%209%20%D0%B4%D0%B5%D0%BA%D0%B0%D0%B1%D1%80%D1%8F%202021%20%D0%B3%D0%BE%D0%B4%D0%B0%20%E2%84%96%20434%20%28%D0%A1%D0%90%D0%97%2021-49%29" TargetMode="External"/><Relationship Id="rId28" Type="http://schemas.openxmlformats.org/officeDocument/2006/relationships/hyperlink" Target="documents/search/doc-link/?q=%D0%BE%D1%82%201%20%D1%81%D0%B5%D0%BD%D1%82%D1%8F%D0%B1%D1%80%D1%8F%202023%20%D0%B3%D0%BE%D0%B4%D0%B0%20%E2%84%96%20312%20%28%D0%A1%D0%90%D0%97%2023-35%29" TargetMode="External"/><Relationship Id="rId29" Type="http://schemas.openxmlformats.org/officeDocument/2006/relationships/hyperlink" Target="documents/search/doc-link/?q=%D0%BE%D1%82%207%20%D0%BC%D0%B0%D1%8F%202024%20%D0%B3%D0%BE%D0%B4%D0%B0%20%E2%84%96%201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1373</Words>
  <Characters>9390</Characters>
  <CharactersWithSpaces>10777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