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ПОСТАНОВЛЕНИЕ № 3375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Принято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25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государственном докладе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положении детей в Приднестровской Молдавской Республике в 2023 году»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Верховный Совет Приднестровской Молдавской Республики, рассмотрев государственный доклад «О положении детей в Приднестровской Молдавской Республике в 2023 году» (далее – Доклад), представленный Правительством Приднестровской Молдавской Республики (распоряжение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499р</w:t>
        </w:r>
      </w:hyperlink>
      <w:r>
        <w:rPr>
          <w:rFonts w:ascii="times new roman;times" w:hAnsi="times new roman;times"/>
          <w:sz w:val="24"/>
        </w:rPr>
        <w:t xml:space="preserve">) 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2013 года № 213 «Об утверждении правил разработки и распространения государственного доклада о положении детей в Приднестровской Молдавской Республике» (САЗ 13-36)</w:t>
        </w:r>
      </w:hyperlink>
      <w:r>
        <w:rPr>
          <w:rFonts w:ascii="times new roman;times" w:hAnsi="times new roman;times"/>
          <w:sz w:val="24"/>
        </w:rPr>
        <w:t xml:space="preserve">, отмечает следующее.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целях улучшения положения и качества жизни детей в Приднестровской Молдавской Республике в дальнейшем необходимо: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области здравоохранения: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обеспечение соблюдения санитарно-гигиенических норм в организациях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совершенствование организации питания воспитанников (обучающихся) организаций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функционирования специальных групп в организациях общего образования в соответствии с медицинскими показаниями;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проведение санитарно-просветительной работы с воспитанниками (обучающимися) организаций образования, их родителями (законными представителями), направленной на пропаганду здорового образа жизни;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области системы дошкольного, общего и специального (коррекционного)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совершенствование профориентационной работы в организациях общего образования с учетом современных требований;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обновление фонда учебной литературы;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усовершенствование системы подготовки и повышения квалификации педагогических кадров;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создание условий для обновления кадрового состава и привлечения молодых педагогов для работы в организациях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области профессионального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обновление содержания начального и среднего профессионального образования путем перехода на новые образовательные стандарты, расширение практико-ориентированной (дуальной) системы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развитие сетевого взаимодействия организаций разного уровня по направлениям подготовки кадров, организация стажировки педагогических кадров на предприятиях республики, направленной на повышение уровня профессиональной компетентности;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области дополнительного образования: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расширение условий для самореализации творческого и интеллектуального потенциала детей и молодёжи (в том числе детей дошкольного возраста) посредством участия в конкурсных, фестивальных, выставочных мероприятиях и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реализация мероприятий по совершенствованию физического и военно-патриотического воспитания детей и молодежи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создание условий для обновления кадрового состава и привлечения молодых педагогов для работы в организациях дополнительного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создание условий для реализации творческого потенциала детей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расширение международного сотрудничества детей и молодежи Приднестровья и России;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области дополнительного образования художественно-эстетической направленности: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продолжение работы по повышению информационно-коммуникативной компетентности преподавателей в системе дополнительного образования художественно-эстетической направленности, закреплению на местах молодых педагогических кадров;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продолжение работы по совершенствованию материально-технической базы организаций, обновлению парка музыкальных инструментов;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продолжение работы по поддержке юных талантов и творческой молодежи Приднестровской Молдавской Республики, в том числе путем расширения культурной дипломатии и контактов с зарубежными странами по линии музыкального, художественного и хореографического направлений в искусстве;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области дополнительного образования спортивной направленности: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дальнейшая поэтапная реализация Концепции развития и популяризации физической культуры и спорта в Приднестровской Молдавской Республике в части организации детского и подросткового спорта;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повышение уровня кадрового потенциала сферы спорта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организация повышения квалификации, проведения профессиональной подготовки и переподготовки тренерско-преподавательских кадров организаций дополнительного образования спортивной направленности;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повышение эффективности использования спортивной инфраструктуры;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создание условий для качественного медицинского и медико-биологического обеспечения деятельности физкультурно-спортивных организаций и спортсменов;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обеспечение современным спортивным оборудованием организаций дополнительного образования спортивной направленности;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в области государственной молодежной политики: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мотивация молодежи к инновационной деятельности, изобретательству и научно-техническому творчеству;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стимулирование молодежи к самоуправлению, развитию всех моделей молодежного самоуправления;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вовлечение молодежи в активную общественную деятельность, популяризация добровольческой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формирование духовно-нравственных ценностей и гражданской культуры среди молодежи;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в области охраны прав детства: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усиление совместной деятельности Министерства по социальной защите и труду Приднестровской Молдавской Республики с государственными администрациями городов и районов Приднестровской Молдавской Республики по работе с детьми-сиротами и оставшимся без попечения родителей, лицами из их числа в части реализации их жилищных прав после окончания организаций профессионального образования;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совершенствование работы по созданию условий воспитания и обучения в подведомственной сфере детей с ограниченными возможностями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продолжение работы по развитию форм семейного устройства детей-сирот и оставшихся без попечения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совершенствование нормативной правовой базы в области опеки и попечительства, охраны прав семьи, социальной помощи семьям в группе риска;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совершенствование механизма оказания помощи семьям и детям, находящимся в социально опасной ситуации, на ранней стадии выявления семейного неблагополучия и оказание им своевременной экстренной помощи, оказание социальной, юридической, педагогической поддержки многодетным, неполным семьям и детям, находящимся в социально опасном положении, в рамках межведомственного взаимодействия;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совершенствование мер государственной поддержки материнства и детства в части увеличения размера пособий гражданам, имеющим детей, а также увеличения размера пособий на детей-сирот и детей, оставшихся без попечения родителей;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расширение инфраструктуры государственного учреждения «Республиканский реабилитационный центр для детей-инвалидов», что позволит решить вопрос качественного предоставления социальных услуг детям-инвалидам в условиях круглосуточного и дневного пребывания, а также работы консультационного отделения по запросу родителей.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Принимая во внимание вышеизложенное, руководствуясь пунктом 4 </w:t>
      </w:r>
      <w:r>
        <w:rPr/>
        <w:br/>
      </w:r>
      <w:r>
        <w:rPr>
          <w:rFonts w:ascii="times new roman;times" w:hAnsi="times new roman;times"/>
          <w:sz w:val="24"/>
        </w:rPr>
        <w:t xml:space="preserve">статьи 100 Регламента Верховного Совета Приднестровской Молдавской Республики, Верховный Совет Приднестровской Молдавской Республики </w:t>
      </w:r>
      <w:r>
        <w:rPr>
          <w:rStyle w:val="Strong"/>
          <w:rFonts w:ascii="times new roman;times" w:hAnsi="times new roman;times"/>
          <w:sz w:val="24"/>
        </w:rPr>
        <w:t>ПОСТАНОВЛЯЕТ: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Принять к сведению государственный доклад «О положении детей в Приднестровской Молдавской Республике в 2023 году».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 подписания и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 Верховного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Совета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А. В. КОРШУНОВ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«30» сентября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3375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0%B8%D1%8E%D0%BB%D1%8F%202024%20%D0%B3%D0%BE%D0%B4%D0%B0%20%E2%84%96%20499%D1%80" TargetMode="External"/><Relationship Id="rId6" Type="http://schemas.openxmlformats.org/officeDocument/2006/relationships/hyperlink" Target="documents/search/doc-link/?q=%D0%BE%D1%82%2011%20%D1%81%D0%B5%D0%BD%D1%82%D1%8F%D0%B1%D1%80%D1%8F%202013%20%D0%B3%D0%BE%D0%B4%D0%B0%20%E2%84%96%20213%20%C2%AB%D0%9E%D0%B1%20%D1%83%D1%82%D0%B2%D0%B5%D1%80%D0%B6%D0%B4%D0%B5%D0%BD%D0%B8%D0%B8%20%D0%BF%D1%80%D0%B0%D0%B2%D0%B8%D0%BB%20%D1%80%D0%B0%D0%B7%D1%80%D0%B0%D0%B1%D0%BE%D1%82%D0%BA%D0%B8%20%D0%B8%20%D1%80%D0%B0%D1%81%D0%BF%D1%80%D0%BE%D1%81%D1%82%D1%80%D0%B0%D0%BD%D0%B5%D0%BD%D0%B8%D1%8F%20%D0%B3%D0%BE%D1%81%D1%83%D0%B4%D0%B0%D1%80%D1%81%D1%82%D0%B2%D0%B5%D0%BD%D0%BD%D0%BE%D0%B3%D0%BE%20%D0%B4%D0%BE%D0%BA%D0%BB%D0%B0%D0%B4%D0%B0%20%D0%BE%20%D0%BF%D0%BE%D0%BB%D0%BE%D0%B6%D0%B5%D0%BD%D0%B8%D0%B8%20%D0%B4%D0%B5%D1%82%D0%B5%D0%B9%20%D0%B2%20%D0%9F%D1%80%D0%B8%D0%B4%D0%BD%D0%B5%D1%81%D1%82%D1%80%D0%BE%D0%B2%D1%81%D0%BA%D0%BE%D0%B9%20%D0%9C%D0%BE%D0%BB%D0%B4%D0%B0%D0%B2%D1%81%D0%BA%D0%BE%D0%B9%20%D0%A0%D0%B5%D1%81%D0%BF%D1%83%D0%B1%D0%BB%D0%B8%D0%BA%D0%B5%C2%BB%20%28%D0%A1%D0%90%D0%97%2013-3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829</Words>
  <Characters>6680</Characters>
  <CharactersWithSpaces>7509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