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ЭКОЛОГИЧЕСКОГО КОНТРОЛЯ И ОХРАНЫ ОКРУЖАЮЩЕЙ СРЕДЫ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сроках и порядке проведения любительской и спортивной охоты на полевую и водно-болотную дичь в общедоступных охотничьих угодьях Приднестровской Молдавской Республики в сезон 2024 - 2025 годов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12641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1998 года № 107-3 «О животном мире» (СЗМР 98-3)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2010 года № 193-З-IV «Об охоте и о сохранении охотничьих ресурсов» (САЗ 10-41)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2012 года № 778 «Об утверждении Положения об общедоступных охотничьих угодьях на территории Приднестровской Молдавской Республики и порядке их использования» (САЗ 12-49)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2022 года № 286</w:t>
        </w:r>
      </w:hyperlink>
      <w:r>
        <w:rPr>
          <w:rFonts w:ascii="times new roman;times" w:hAnsi="times new roman;times"/>
          <w:sz w:val="24"/>
        </w:rPr>
        <w:t xml:space="preserve"> «О продлении срока действия высокого «желтого» уровня террористической опасности» (САЗ 22-48),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2017 года № 15 «Об утверждении Положения, структуры и предельной штатной численности Государственной службы экологического контроля и охраны окружающей среды Приднестровской Молдавской Республики» (САЗ 17-7)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201 (САЗ 17-34)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315 (САЗ 17-47)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2018 года № 20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234 (САЗ 18-27)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450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2020 года № 30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2020 года № 43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194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20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213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304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130 (САЗ 23-15)</w:t>
        </w:r>
      </w:hyperlink>
      <w:r>
        <w:rPr>
          <w:rFonts w:ascii="times new roman;times" w:hAnsi="times new roman;times"/>
          <w:sz w:val="24"/>
        </w:rPr>
        <w:t xml:space="preserve">, Приказом Государственной службы экологического контроля и охраны окружающей среды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2011 года № 52 «Об утверждении Правил охоты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5618 от 13 мая 2011 года) (САЗ 11-19) с изменениями и дополнениями, внесенными приказами Министерства сельского хозяйства и природных ресурсов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2013 года № 205</w:t>
        </w:r>
      </w:hyperlink>
      <w:r>
        <w:rPr>
          <w:rFonts w:ascii="times new roman;times" w:hAnsi="times new roman;times"/>
          <w:sz w:val="24"/>
        </w:rPr>
        <w:t xml:space="preserve"> (регистрационный № 6546 от 20 сентября 2013 года) (САЗ 13-37),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2013 года № 227</w:t>
        </w:r>
      </w:hyperlink>
      <w:r>
        <w:rPr>
          <w:rFonts w:ascii="times new roman;times" w:hAnsi="times new roman;times"/>
          <w:sz w:val="24"/>
        </w:rPr>
        <w:t xml:space="preserve"> (регистрационный № 6554 от 27 сентября 2013 года) (САЗ 13-38),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2016 года № 148</w:t>
        </w:r>
      </w:hyperlink>
      <w:r>
        <w:rPr>
          <w:rFonts w:ascii="times new roman;times" w:hAnsi="times new roman;times"/>
          <w:sz w:val="24"/>
        </w:rPr>
        <w:t xml:space="preserve"> (регистрационный № 7604 от 12 октября 2016 года) (САЗ 16-41), Приказом Государственной службы экологического контроля и охраны окружающей среды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2023 года № 85</w:t>
        </w:r>
      </w:hyperlink>
      <w:r>
        <w:rPr>
          <w:rFonts w:ascii="times new roman;times" w:hAnsi="times new roman;times"/>
          <w:sz w:val="24"/>
        </w:rPr>
        <w:t xml:space="preserve"> (регистрационный № 11651 от 5 апреля 2023 года) (САЗ 23-14),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Определить следующие сроки и порядок любительской и спортивной охоты на полевую и водно</w:t>
        <w:noBreakHyphen/>
        <w:t>болотную дичь в общедоступных охотничьих угодьях Приднестровской Молдавской Республики в сезон любительской и спортивной охоты 2024 — 2025 годов: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на перепела с 10 августа 2024 года по 20 октября 2024 года. Разрешается ружейная охота, коллективная охота группами охотников от 3 (трех) человек, индивидуальная охота с собаками;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на голубей (вяхирь, кольчатая горлица, сизый голубь) с 10 августа 2024 года по 24 ноября 2024 года. Разрешается ружейная охота с подхода, из засады, с применением чучел;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на уток, гусей, пастушковых и куликов разрешенных видов с 28 сентября 2024 года по 23 февраля 2025 года. Разрешается ружейная охота с подхода, из засады (в том числе с применением чучел и манков).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Любительскую и спортивную охоту на все виды охотничьих ресурсов, указанных в настоящем Приказе, разрешается проводить с использованием охотничьих собак, а также с использованием ловчих птиц.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Запрещается проведение любительской и спортивной охоты: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Государственном лесном фонде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расстоянии менее 50 метров от земель Государственного лесного фонда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заброшенных садах и виноградниках;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вдоль государственной границы Приднестровской Молдавской Республики на глубину 1000 метров от линии государственной границы Приднестровской Молдавской Республики с территорией Украины, в том числе и по водным объектам;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одежде, сходной с военной (камуфляж, хаки), без специальной одежды повышенной видимости красного, желтого или оранжевого цвета (манишки или накидки поверх одежды).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Председателям городских и районных общественных организаций охотников и рыболовов (далее - охотобщества), государственному унитарному предприятию «Приднестровье-лес», Управлению рыбохотинспекции Государственной службы экологического контроля и охраны окружающей среды Приднестровской Молдавской Республики организовать установку предупредительных ограничительных аншлагов и информационное обеспечение в границах административных районов Приднестровской Молдавской Республики согласно подпункту г) пункта 3 настоящего Приказа.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Любительская и спортивная охота на перелетах может проводиться только на кормовых полях и при использовании чучел.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Установить единые на территории Приднестровской Молдавской Республики дни любительской и спортивной охоты: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на все виды дичи ружейным способом — суббота и воскресенье;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безружейным способом с использованием ловчих птиц — четверг и пятница;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егерьский день - среда.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указанные в части первой настоящего пункта дни любительская и спортивная охота разрешена, вне зависимости от переноса на них рабочих дней в связи с праздниками.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 При проведении любительской и спортивной охоты на все виды дичи разрешить отстрел нежелательных видов: волков, лисиц, шакалов, бродячих собак и кошек, серых ворон, большого баклана.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 Норма добычи охотничьих ресурсов 1 (одним) охотником за 1 (один) день любительской и спортивной охоты не должна превышать: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полевой дичи: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перепела — 20 особей;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сизого голубя — 30 особей;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вяхиря — 5 особей;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кольчатой горлицы — 15 особей;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водно-болотной дичи: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белолобого гуся — 3 особи;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кряквы — 6 особей;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 чирка</w:t>
        <w:noBreakHyphen/>
        <w:t>трескунка — 6 особей;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 чирка</w:t>
        <w:noBreakHyphen/>
        <w:t>свистунка — 6 особей;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 свиязи — 3 особи;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 шилохвости — 3 особи;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 широконоски — 2 особи;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 красноголового нырка — 3 особи;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 хохлатой чернети — 3 особи;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 морской чернети — 3 особи;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пастушок — 3 особи;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камышницы — 3 особи;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13) лысухи — 10 особей;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14) гаршнепа — 5 особей;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15) бекаса — 20 особей;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16) вальдшнепа – 3 особи.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 В целях соблюдения норм пропускной способности общедоступных охотничьих угодий Приднестровской Молдавской Республики и сохранения численности на указанные в настоящем Приказе виды полевой и водно-болотной дичи, установить следующее количество разрешений, выделяемых на общедоступные охотничьи угодья Приднестровской Молдавской Республики в границах административно-территориальных единиц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общедоступные охотничьи угодья Слободзейского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полевая дичь — 300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 водно-болотная дичь — 300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общедоступные охотничьи угодья Григориопольского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полевая дичь — 200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водно-болотная дичь — 100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общедоступные охотничьи угодья Дубоссарского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полевая дичь — 90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водно-болотная дичь — 90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общедоступные охотничьи угодья Рыбницкого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полевая дичь — 190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водно-болотная дичь — 190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общедоступные охотничьи угодья Каменского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полевая дичь — 100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водно-болотная дичь — 110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общедоступные охотничьи угодья города Бендеры: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 полевая дичь — 60 разрешений;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 водно-болотная дичь — 60 разрешений.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Утвердить персональный состав сотрудников Государственной службы экологического контроля и охраны окружающей среды Приднестровской Молдавской Республики, уполномоченных на выдачу разрешений на добычу охотничьих ресурсов: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по общедоступным охотничьим угодьям Слободзейского района и города Днестровск: Полозов В.Е. – главный специалист – инспектор Управления рыбохотинспекции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по общедоступным охотничьим угодьям Григориопольского района: Бригалда С.А. - главный специалист-инспектор Управления экологического контроля (надзора) лесных ресурсов, природно-заповедного фонда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по общедоступным охотничьим угодьям Дубоссарского района: Лукашевич А.Л. - ведущий специалист-инспектор Управления экологического контроля (надзора) лесных ресурсов, природно-заповедного фонда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по общедоступным охотничьим угодьям Рыбницкого района: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Сердюк В.П. -  главный специалист-инспектор Управления экологического контроля (надзора) лесных ресурсов, природно-заповедного фонда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Сментына В.Я. - ведущий специалист-инспектор Управления экологического контроля (надзора) лесных ресурсов, природно-заповедного фонда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по общедоступным охотничьим угодьям Каменского района: Доготарь В.Н. - ведущий специалист-инспектор Управления экологического контроля (надзора) лесных ресурсов, природно-заповедного фонда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по общедоступным охотничьим угодьям города Бендеры и города Тирасполь: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Пышняк С.А. -  главный специалист-инспектор Управления экологического контроля (надзора) лесных ресурсов, природно-заповедного фонда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Сотников П.В.  – начальник Управления рыбохотинспекции Государственной службы экологического контроля и охраны окружающей среды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Разрешения на добычу охотничьих ресурсов подлежат возврату выдавшим их уполномоченным лицам, указанным в пункте 10 настоящего Приказа, в течение 10 (десяти) дней по окончании срока его действия с отчетом о количестве добытой дичи по видам.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Рекомендовать охотникам, которые не закреплены за охотобществами, согласовывать в дни охоты места выхода в охотничьи угодья согласно выданного в установленном порядке разрешения на добычу охотничьих ресурсов с территориальными охотобществами.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 Исполнение настоящего Приказа возложить на Управление лесных и охотничьих ресурсов Государственной службы экологического контроля и охраны окружающей среды Приднестровской Молдавской Республики и Управление экологического контроля (надзора) лесных ресурсов, природно-заповедного фонда Государственной службы экологического контроля и охраны окружающей среды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Контроль за исполнением настоящего Приказа возложить на Управление рыбохотинспекции Государственной службы экологического контроля и охраны окружающей среды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 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В. СОТНИКОВ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8%D1%8E%D0%BD%D1%8F%201998%20%D0%B3%D0%BE%D0%B4%D0%B0%20%E2%84%96%C2%A0107-3%20%C2%AB%D0%9E%20%D0%B6%D0%B8%D0%B2%D0%BE%D1%82%D0%BD%D0%BE%D0%BC%20%D0%BC%D0%B8%D1%80%D0%B5%C2%BB%20%28%D0%A1%D0%97%D0%9C%D0%A0%C2%A098-3%29" TargetMode="External"/><Relationship Id="rId6" Type="http://schemas.openxmlformats.org/officeDocument/2006/relationships/hyperlink" Target="documents/search/doc-link/?q=%D0%BE%D1%82%2013%20%D0%BE%D0%BA%D1%82%D1%8F%D0%B1%D1%80%D1%8F%202010%20%D0%B3%D0%BE%D0%B4%D0%B0%20%E2%84%96%C2%A0193-%D0%97-IV%20%C2%AB%D0%9E%D0%B1%20%D0%BE%D1%85%D0%BE%D1%82%D0%B5%20%D0%B8%20%D0%BE%20%D1%81%D0%BE%D1%85%D1%80%D0%B0%D0%BD%D0%B5%D0%BD%D0%B8%D0%B8%20%D0%BE%D1%85%D0%BE%D1%82%D0%BD%D0%B8%D1%87%D1%8C%D0%B8%D1%85%20%D1%80%D0%B5%D1%81%D1%83%D1%80%D1%81%D0%BE%D0%B2%C2%BB%20%28%D0%A1%D0%90%D0%97%C2%A010-41%29" TargetMode="External"/><Relationship Id="rId7" Type="http://schemas.openxmlformats.org/officeDocument/2006/relationships/hyperlink" Target="documents/search/doc-link/?q=%D0%BE%D1%82%2030%20%D0%BD%D0%BE%D1%8F%D0%B1%D1%80%D1%8F%202012%20%D0%B3%D0%BE%D0%B4%D0%B0%20%E2%84%96%C2%A0778%20%C2%AB%D0%9E%D0%B1%20%D1%83%D1%82%D0%B2%D0%B5%D1%80%D0%B6%D0%B4%D0%B5%D0%BD%D0%B8%D0%B8%20%D0%9F%D0%BE%D0%BB%D0%BE%D0%B6%D0%B5%D0%BD%D0%B8%D1%8F%20%D0%BE%D0%B1%20%D0%BE%D0%B1%D1%89%D0%B5%D0%B4%D0%BE%D1%81%D1%82%D1%83%D0%BF%D0%BD%D1%8B%D1%85%20%D0%BE%D1%85%D0%BE%D1%82%D0%BD%D0%B8%D1%87%D1%8C%D0%B8%D1%85%20%D1%83%D0%B3%D0%BE%D0%B4%D1%8C%D1%8F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F%D0%BE%D1%80%D1%8F%D0%B4%D0%BA%D0%B5%20%D0%B8%D1%85%20%D0%B8%D1%81%D0%BF%D0%BE%D0%BB%D1%8C%D0%B7%D0%BE%D0%B2%D0%B0%D0%BD%D0%B8%D1%8F%C2%BB%20%28%D0%A1%D0%90%D0%97%C2%A012-49%29" TargetMode="External"/><Relationship Id="rId8" Type="http://schemas.openxmlformats.org/officeDocument/2006/relationships/hyperlink" Target="documents/search/doc-link/?q=%D0%BE%D1%82%2022%20%D0%B8%D1%8E%D0%BB%D1%8F%202022%20%D0%B3%D0%BE%D0%B4%D0%B0%20%E2%84%96%C2%A0286" TargetMode="External"/><Relationship Id="rId9" Type="http://schemas.openxmlformats.org/officeDocument/2006/relationships/hyperlink" Target="documents/search/doc-link/?q=%D0%BE%D1%82%202%20%D1%84%D0%B5%D0%B2%D1%80%D0%B0%D0%BB%D1%8F%202017%20%D0%B3%D0%BE%D0%B4%D0%B0%20%E2%84%96%C2%A015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1%8D%D0%BA%D0%BE%D0%BB%D0%BE%D0%B3%D0%B8%D1%87%D0%B5%D1%81%D0%BA%D0%BE%D0%B3%D0%BE%20%D0%BA%D0%BE%D0%BD%D1%82%D1%80%D0%BE%D0%BB%D1%8F%20%D0%B8%20%D0%BE%D1%85%D1%80%D0%B0%D0%BD%D1%8B%20%D0%BE%D0%BA%D1%80%D1%83%D0%B6%D0%B0%D1%8E%D1%89%D0%B5%D0%B9%20%D1%81%D1%80%D0%B5%D0%B4%D1%8B%20%D0%9F%D1%80%D0%B8%D0%B4%D0%BD%D0%B5%D1%81%D1%82%D1%80%D0%BE%D0%B2%D1%81%D0%BA%D0%BE%D0%B9%20%D0%9C%D0%BE%D0%BB%D0%B4%D0%B0%D0%B2%D1%81%D0%BA%D0%BE%D0%B9%20%D0%A0%D0%B5%D1%81%D0%BF%D1%83%D0%B1%D0%BB%D0%B8%D0%BA%D0%B8%C2%BB%20%28%D0%A1%D0%90%D0%97%2017-7%29" TargetMode="External"/><Relationship Id="rId10" Type="http://schemas.openxmlformats.org/officeDocument/2006/relationships/hyperlink" Target="documents/search/doc-link/?q=%D0%BE%D1%82%2010%20%D0%B0%D0%B2%D0%B3%D1%83%D1%81%D1%82%D0%B0%202017%20%D0%B3%D0%BE%D0%B4%D0%B0%20%E2%84%96%20201%20%28%D0%A1%D0%90%D0%97%2017-34%29" TargetMode="External"/><Relationship Id="rId11" Type="http://schemas.openxmlformats.org/officeDocument/2006/relationships/hyperlink" Target="documents/search/doc-link/?q=%D0%BE%D1%82%2014%20%D0%BD%D0%BE%D1%8F%D0%B1%D1%80%D1%8F%202017%20%D0%B3%D0%BE%D0%B4%D0%B0%20%E2%84%96%20315%20%28%D0%A1%D0%90%D0%97%2017-47%29" TargetMode="External"/><Relationship Id="rId12" Type="http://schemas.openxmlformats.org/officeDocument/2006/relationships/hyperlink" Target="documents/search/doc-link/?q=%D0%BE%D1%82%2023%20%D1%8F%D0%BD%D0%B2%D0%B0%D1%80%D1%8F%202018%20%D0%B3%D0%BE%D0%B4%D0%B0%20%E2%84%96%2020%20%28%D0%A1%D0%90%D0%97%2018-4%29" TargetMode="External"/><Relationship Id="rId13" Type="http://schemas.openxmlformats.org/officeDocument/2006/relationships/hyperlink" Target="documents/search/doc-link/?q=%D0%BE%D1%82%206%20%D0%B8%D1%8E%D0%BB%D1%8F%202018%20%D0%B3%D0%BE%D0%B4%D0%B0%20%E2%84%96%20234%20%28%D0%A1%D0%90%D0%97%2018-27%29" TargetMode="External"/><Relationship Id="rId14" Type="http://schemas.openxmlformats.org/officeDocument/2006/relationships/hyperlink" Target="documents/search/doc-link/?q=%D0%BE%D1%82%2026%20%D0%B4%D0%B5%D0%BA%D0%B0%D0%B1%D1%80%D1%8F%202019%20%D0%B3%D0%BE%D0%B4%D0%B0%20%E2%84%96%20450%20%28%D0%A1%D0%90%D0%97%2020-2%29" TargetMode="External"/><Relationship Id="rId15" Type="http://schemas.openxmlformats.org/officeDocument/2006/relationships/hyperlink" Target="documents/search/doc-link/?q=%D0%BE%D1%82%2019%20%D1%84%D0%B5%D0%B2%D1%80%D0%B0%D0%BB%D1%8F%202020%20%D0%B3%D0%BE%D0%B4%D0%B0%20%E2%84%96%2030%20%28%D0%A1%D0%90%D0%97%2020-8%29" TargetMode="External"/><Relationship Id="rId16" Type="http://schemas.openxmlformats.org/officeDocument/2006/relationships/hyperlink" Target="documents/search/doc-link/?q=%D0%BE%D1%82%2027%20%D1%84%D0%B5%D0%B2%D1%80%D0%B0%D0%BB%D1%8F%202020%20%D0%B3%D0%BE%D0%B4%D0%B0%20%E2%84%96%2043%20%28%D0%A1%D0%90%D0%97%2020-9%29" TargetMode="External"/><Relationship Id="rId17" Type="http://schemas.openxmlformats.org/officeDocument/2006/relationships/hyperlink" Target="documents/search/doc-link/?q=%D0%BE%D1%82%208%20%D0%B8%D1%8E%D0%BD%D1%8F%202020%20%D0%B3%D0%BE%D0%B4%D0%B0%20%E2%84%96%20194%20%28%D0%A1%D0%90%D0%97%2020-24%29" TargetMode="External"/><Relationship Id="rId18" Type="http://schemas.openxmlformats.org/officeDocument/2006/relationships/hyperlink" Target="documents/search/doc-link/?q=%D0%BE%D1%82%2026%20%D1%8F%D0%BD%D0%B2%D0%B0%D1%80%D1%8F%202021%20%D0%B3%D0%BE%D0%B4%D0%B0%20%E2%84%96%2020%20%28%D0%A1%D0%90%D0%97%2021-4%29" TargetMode="External"/><Relationship Id="rId19" Type="http://schemas.openxmlformats.org/officeDocument/2006/relationships/hyperlink" Target="documents/search/doc-link/?q=%D0%BE%D1%82%209%20%D0%B8%D1%8E%D0%BD%D1%8F%202022%20%D0%B3%D0%BE%D0%B4%D0%B0%20%E2%84%96%20213%20%28%D0%A1%D0%90%D0%97%2022-22%29" TargetMode="External"/><Relationship Id="rId20" Type="http://schemas.openxmlformats.org/officeDocument/2006/relationships/hyperlink" Target="documents/search/doc-link/?q=%D0%BE%D1%82%2016%20%D0%B0%D0%B2%D0%B3%D1%83%D1%81%D1%82%D0%B0%202022%20%D0%B3%D0%BE%D0%B4%D0%B0%20%E2%84%96%20304%20%28%D0%A1%D0%90%D0%97%2022-32%29" TargetMode="External"/><Relationship Id="rId21" Type="http://schemas.openxmlformats.org/officeDocument/2006/relationships/hyperlink" Target="documents/search/doc-link/?q=%D0%BE%D1%82%2013%20%D0%B0%D0%BF%D1%80%D0%B5%D0%BB%D1%8F%202023%20%D0%B3%D0%BE%D0%B4%D0%B0%20%E2%84%96%20130%20%28%D0%A1%D0%90%D0%97%2023-15%29" TargetMode="External"/><Relationship Id="rId22" Type="http://schemas.openxmlformats.org/officeDocument/2006/relationships/hyperlink" Target="documents/search/doc-link/?q=%D0%BE%D1%82%2030%20%D0%BC%D0%B0%D1%80%D1%82%D0%B0%202011%20%D0%B3%D0%BE%D0%B4%D0%B0%20%E2%84%96%C2%A052%20%C2%AB%D0%9E%D0%B1%20%D1%83%D1%82%D0%B2%D0%B5%D1%80%D0%B6%D0%B4%D0%B5%D0%BD%D0%B8%D0%B8%20%D0%9F%D1%80%D0%B0%D0%B2%D0%B8%D0%BB%20%D0%BE%D1%85%D0%BE%D1%82%D1%8B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23" Type="http://schemas.openxmlformats.org/officeDocument/2006/relationships/hyperlink" Target="documents/search/doc-link/?q=%D0%BE%D1%82%207%20%D0%B0%D0%B2%D0%B3%D1%83%D1%81%D1%82%D0%B0%202013%20%D0%B3%D0%BE%D0%B4%D0%B0%20%E2%84%96%C2%A0205" TargetMode="External"/><Relationship Id="rId24" Type="http://schemas.openxmlformats.org/officeDocument/2006/relationships/hyperlink" Target="documents/search/doc-link/?q=%D0%BE%D1%82%2024%20%D1%81%D0%B5%D0%BD%D1%82%D1%8F%D0%B1%D1%80%D1%8F%202013%20%D0%B3%D0%BE%D0%B4%D0%B0%20%E2%84%96%C2%A0227" TargetMode="External"/><Relationship Id="rId25" Type="http://schemas.openxmlformats.org/officeDocument/2006/relationships/hyperlink" Target="documents/search/doc-link/?q=%D0%BE%D1%82%208%20%D0%B8%D1%8E%D0%BB%D1%8F%202016%20%D0%B3%D0%BE%D0%B4%D0%B0%20%E2%84%96%C2%A0148" TargetMode="External"/><Relationship Id="rId26" Type="http://schemas.openxmlformats.org/officeDocument/2006/relationships/hyperlink" Target="documents/search/doc-link/?q=%D0%BE%D1%82%2015%20%D0%BC%D0%B0%D1%80%D1%82%D0%B0%202023%20%D0%B3%D0%BE%D0%B4%D0%B0%20%E2%84%96%C2%A08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1499</Words>
  <Characters>10147</Characters>
  <CharactersWithSpaces>11664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