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ДОПОЛНЕНИИ И ЧАСТИЧНОМ ИЗМЕНЕНИИ ПРИЛОЖЕНИЙ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NN 1, 2 И 3 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N 263 ОТ 30.09.1994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 ФИНАНСИРОВАНИИ КАПИТАЛЬНЫХ ВЛОЖЕНИЙ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ЗА СЧЕТ СРЕДСТВ РЕСПУБЛИКАНСКОГО БЮДЖЕТА"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уточнением   и   частичным  изменением  объемов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капитальных вложений за счет средств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 по   фактическим  отчетным  данным  9  месяцев  1994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уточненную  сумму  финансирования  капитальных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вложений  за  счет  средств республиканского бюджета на II полугодие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года в объеме 858,8 млн.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Внести   изменения   в   перечень   объектов   и   объемов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капитальных вложений за счет средств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бюджета,  утвержденных  Постановлением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263 от 30.09.1994 г. согласно Приложениям NN</w:t>
      </w:r>
    </w:p>
    <w:p>
      <w:pPr>
        <w:pStyle w:val="PreformattedText"/>
        <w:bidi w:val="0"/>
        <w:spacing w:before="0" w:after="0"/>
        <w:jc w:val="left"/>
        <w:rPr/>
      </w:pPr>
      <w:r>
        <w:rPr/>
        <w:t>1, 2, 3 (приложение 1-5).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150</Words>
  <Characters>1032</Characters>
  <CharactersWithSpaces>1559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