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ОФОРМЛЕНИИ В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ОБЪЕДИНЕНИЙ, ПРЕДПРИЯТИЙ,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ОРГАНИЗАЦИЙ, А ТАКЖЕ ИХ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ПРЕДСТАВИТЕЛЬСТВ, ЯВЛЯВШИХСЯ СОБСТВЕННОСТЬЮ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БЫВШЕГО СОЮЗА ССР И РЕСПУБЛИКИ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порядке оформления перемены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юрисдикции   предприятий   (организаций), 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Республики"  </w:t>
      </w:r>
      <w:hyperlink r:id="rId5">
        <w:r>
          <w:rPr>
            <w:color w:val="0563C1"/>
            <w:u w:val="single"/>
          </w:rPr>
          <w:t xml:space="preserve">от 30 июля 1991 года N 53</w:t>
        </w:r>
      </w:hyperlink>
      <w:r>
        <w:rPr/>
        <w:t xml:space="preserve">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Указом   Президента   Приднестровской   Молдавской 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Республики Молдова и Союза Советских Социалистических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  на  территории  Приднестровской Молдавской Республики"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04.12.91    и    предстоящего    в   Республике   разгосударствления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имущества,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Министерствам,   комитетам  и  управлениям  (в  дальнейшем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"ведомствам"),  исполнительным  комитетам  местных 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 Приднестровской    Молдавской   Республики   по 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функциональным    направлениям    и    принадлежности    осуществить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 прием  имущества  объединений предприятий,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а  также  их филиалов и представительств (в дальнейшем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"Объект   приема")  независимо  от  форм  собственности,  являвшихся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  бывшего  Союза  ССР  и  Республики Молдова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 приема   в   срок   до  15  апреля  1993  года,   представив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сведения в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смешанной форме собственности оформлению в республиканскую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подлежит только имущество, являвшееся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образец  акта  приема Государственного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 осуществления  приема указанного имущества ведомствам,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комитетам местных Советов народных депутатов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приемочные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12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приема Государственного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"---" ----------- 199 -- г.                    г. 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Постановлением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N   52   "Об  оформлении 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объединений,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организаций,  а  также  их филиалов и представительств,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являвшихся собственностью бывшего Союза ССР и Республики Молдова"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"12"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(наименование ведомства)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на свой баланс имущество 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(наименование объекта приема)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описи (см. приложение N 1 к настоящему акту), где на 01.01.</w:t>
      </w:r>
    </w:p>
    <w:p>
      <w:pPr>
        <w:pStyle w:val="PreformattedText"/>
        <w:bidi w:val="0"/>
        <w:spacing w:before="0" w:after="0"/>
        <w:jc w:val="left"/>
        <w:rPr/>
      </w:pPr>
      <w:r>
        <w:rPr/>
        <w:t>93: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основные средства составляют ------------- млн (млрд) руб;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оборотные средства составляют ------------ млн (млрд)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Указанное имущество  остается  (передается)* в оперативном (ое)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(е) 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(наименование объекта приема)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Юридический адрес: 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(объект приема)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Банковские реквизиты: 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(банк, N р/счета)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Дополнительные сведения: 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                     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(фамилия, имя, отчество)                            (подпись)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                     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                     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(фамилия, имя, отчество)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 Передаваться в оперативное управление может только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филиалов, представительств, не обладающих правами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 Акту приема Государственного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утвержденного 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hyperlink r:id="rId6">
        <w:r>
          <w:rPr>
            <w:color w:val="0563C1"/>
            <w:u w:val="single"/>
          </w:rPr>
          <w:t xml:space="preserve">от 12 февраля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 N 52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ОПИСЬ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(наименование объекта приема)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01.01.93 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Наименование  | Един | Цена | Кол-во | Сумма | Примечание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               | изм  |      |        |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8%D1%8E%D0%BB%D1%8F%201991%20%D0%B3%D0%BE%D0%B4%D0%B0%20N%2053" TargetMode="External"/><Relationship Id="rId6" Type="http://schemas.openxmlformats.org/officeDocument/2006/relationships/hyperlink" Target="documents/search/doc-link/?q=%D0%BE%D1%82%2012%20%D1%84%D0%B5%D0%B2%D1%80%D0%B0%D0%BB%D1%8F%201993%20%D0%B3%D0%BE%D0%B4%D0%B0%20%20%20%20%20%20%20%20%20%20%20%20%20%20%20%20%20%20%20%20%20%20%20%20%20%20%20%20%20%20%20%20%20%20%20%20%20%20%20%20%20%20%20%20%20%20%20%20%20%20%20%20%20%20%20%20%20%20%20%20%20%20%20%20%20N%205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470</Words>
  <Characters>4241</Characters>
  <CharactersWithSpaces>6084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