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ПРЕДВАРИТЕЛЬНОМ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РАЗМЕЩЕНИЯ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  представленные     райисполкомами   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 согласования   и   выбора   земельных 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намеченных   к  отводу  под  строительство  объектов,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Разрешить производство проектных работ: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Исполнительному  комитету  сельского  Совета села Ближний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Хутор  по  проектированию  школы  на  640 ученических мест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  имени  Мичурина  Слободзейского  района  на площади 2,42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пашни в постоянное пользование;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Управлению   капитального  строительства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 по   проектированию   объекта   "Доочистка  сточных  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канализации  города"  на землях Бендерского лесхоза площадью 3,80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 в постоянное пользование;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Восточным  электрическим  сетям по проектированию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"ВЛ-110  кВ  Васильевка  - Новая Лунга" на общей площади 7,69 га,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 из  землепользования  колхоза  "Заря"  - 7,53 га, в том числе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пользование  0,10 га (пашни орошаемой - 0,05 га, пашни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0,04  га,  пастбища  закустаренного  -0,01  га)  и  и  во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7,43  га  (пашни  орошаемой - 3,22 га, пашни - 3,47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пастбища  -  0,12 га, пастбища закустаренного - 0,58 га, лесополос -</w:t>
      </w:r>
    </w:p>
    <w:p>
      <w:pPr>
        <w:pStyle w:val="PreformattedText"/>
        <w:bidi w:val="0"/>
        <w:spacing w:before="0" w:after="0"/>
        <w:jc w:val="left"/>
        <w:rPr/>
      </w:pPr>
      <w:r>
        <w:rPr/>
        <w:t>0,12  га,  дорог  -  0,02  га).  Из землепользования колхоза "Путь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коммунизму"   -   0,02   га   пашни  во  временное  пользование.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 Гослесфонда  -  0,14  га,  их  них  в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-  0,01  га леса и и во временное пользование - 0,13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Колхозу  "Авангард"  Рыбницкого  района по проектированию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трассы газопровода к селу Колбасна на общей площади 10,73 га,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землепользования  колхоза  "Авангард"  -  8,35 га, в том числе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пользование  0,02 га прочих и во  временное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8,33  га  (пашни  - 7,49 га, пастбищ - 0,84 га). Из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совхоза имени Ленина 2,38 га пашни во временное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проектировании объектов необходимо учитывать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 законодательства    по   рациональному 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продуктивных  угодий, испрашиваемых под строительство, предусмотреть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сметах  выделение  капитальных  вложений на освоение новых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 сельскохозяйственных угодий, намеченных под строительство,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выделение  средств  на  снятие  плодородного  слоя  почвы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перемещение  его  на  малопродуктивные земли в соответствии с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райисполкомов и почвенными заключениями к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349</Words>
  <Characters>2205</Characters>
  <CharactersWithSpaces>2964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