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«Об установлении для отдельных категорий лиц льгот</w:t>
      </w:r>
    </w:p>
    <w:p>
      <w:pPr>
        <w:pStyle w:val="BodyTextoutside-table"/>
        <w:bidi w:val="0"/>
        <w:spacing w:before="0" w:after="283"/>
        <w:ind w:firstLine="709" w:left="0" w:right="0"/>
        <w:jc w:val="center"/>
        <w:rPr/>
      </w:pPr>
      <w:r>
        <w:rPr>
          <w:rStyle w:val="Strong"/>
          <w:rFonts w:ascii="times new roman;times" w:hAnsi="times new roman;times"/>
          <w:sz w:val="24"/>
        </w:rPr>
        <w:t>по проезду транспортом общего пользования»</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16 октября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устанавливает для детей, в том числе обучающихся в организациях образования, и для совершеннолетних обучающихся организаций образования льготы по проезду транспортом общего пользования и гарантии реализации права на данные льготы в целях обеспечения мер дополнительной социальной защиты указанных категорий лиц.</w:t>
      </w:r>
    </w:p>
    <w:p>
      <w:pPr>
        <w:pStyle w:val="BodyTextoutside-table"/>
        <w:bidi w:val="0"/>
        <w:spacing w:before="0" w:after="283"/>
        <w:ind w:firstLine="709" w:left="0" w:right="0"/>
        <w:jc w:val="left"/>
        <w:outlineLvl w:val="0"/>
        <w:rPr/>
      </w:pPr>
      <w:r>
        <w:rPr/>
        <w:t> </w:t>
      </w:r>
      <w:r>
        <w:rPr>
          <w:rStyle w:val="Strong"/>
          <w:rFonts w:ascii="times new roman;times" w:hAnsi="times new roman;times"/>
          <w:sz w:val="24"/>
        </w:rPr>
        <w:t xml:space="preserve">Статья 1. </w:t>
      </w:r>
      <w:r>
        <w:rPr>
          <w:rFonts w:ascii="times new roman;times" w:hAnsi="times new roman;times"/>
          <w:sz w:val="24"/>
        </w:rPr>
        <w:t>Действие Закона по кругу лиц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Действие настоящего Закона распространяется на граждан Приднестровской Молдавской Республики, иностранных граждан, лиц без гражданства, постоянно проживающих на территории Приднестровской Молдавской Республики либо имеющих оформленную регистрацию по месту пребывания на срок от 1 (одного) года на территории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В случаях, если лица, указанные в статье 3 настоящего Закона, имеют право на одну и ту же льготу по настоящему Закону и одновременно по другому законодательному акту Приднестровской Молдавской Республики, реализация права на льготу производится им либо по настоящему Закону, либо по другому законодательному акту Приднестровской Молдавской Республики независимо от основания установления льготы.</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Содержание льготы по проезду транспортом общего пользования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Предусмотренные настоящим Законом льготы по проезду транспортом общего пользования заключаются в полном или частичном освобождении от провозной платы, подлежащей внесению за проезд, лица, обладающего правом на льготу.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Льготы по проезду транспортом общего пользования дифференцируются в зависимости от категории лиц, провозная плата за проезд которых подлежит уменьшению либо исключению.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Для лиц, указанных в статье 3 настоящего Закона, устанавливаются льготы по проезду транспортом общего пользования в пределах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осуществлении городских перевозок (автомобильный транспорт, городской наземный электротранспорт), за исключением таксомоторных перевозок;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осуществлении пригородных и междугородных перевозок по регулярным маршрутам.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прямо оговоренных статьей 3 настоящего Закона, льгота по проезду транспортом общего пользования устанавливается в отношении проезда при осуществлении только отдельных видов перевозок, поименованных частью первой настоящего пункта.</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3. </w:t>
      </w:r>
      <w:r>
        <w:rPr>
          <w:rFonts w:ascii="times new roman;times" w:hAnsi="times new roman;times"/>
          <w:sz w:val="24"/>
        </w:rPr>
        <w:t>Льготы по проезду транспортом общего пользования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Льгота по проезду транспортом общего пользования в размере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100 процентов от стоимости проездного билета устанавливается следующим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детям в возрасте до 7 (семи) лет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 без предоставления отдельного места для сидения;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обучающимся государственного образовательного учреждения «Республиканский кадетский корпус им. светлейшего князя Г. А. Потемкина-Таврического» Министерства внутренних дел Приднестровской Молдавской Республики, обучающимся государственного образовательного учреждения «Тираспольское Суворовское военное училище», обучающимся государственного образовательного учреждения среднего профессионального образования «Училище олимпийского резерва»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и междугородных перевозок в пределах Приднестровской Молдавской Республики.</w:t>
      </w:r>
    </w:p>
    <w:p>
      <w:pPr>
        <w:pStyle w:val="BodyTextoutside-table"/>
        <w:bidi w:val="0"/>
        <w:spacing w:before="0" w:after="283"/>
        <w:ind w:firstLine="709" w:left="0" w:right="0"/>
        <w:jc w:val="left"/>
        <w:outlineLvl w:val="1"/>
        <w:rPr/>
      </w:pPr>
      <w:r>
        <w:rPr>
          <w:rFonts w:ascii="times new roman;times" w:hAnsi="times new roman;times"/>
          <w:sz w:val="24"/>
        </w:rPr>
        <w:t xml:space="preserve">2. Льгота по проезду транспортом общего пользования в размере </w:t>
      </w:r>
      <w:r>
        <w:rPr/>
        <w:br/>
      </w:r>
      <w:r>
        <w:rPr>
          <w:rFonts w:ascii="times new roman;times" w:hAnsi="times new roman;times"/>
          <w:sz w:val="24"/>
        </w:rPr>
        <w:t>50 процентов от стоимости проездного билета устанавливается следующим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обучающимся общеобразовательных организаций образования в возрасте от 7 (семи) лет с 1 сентября до 1 июля, за исключением воскресенья и нерабочих праздничных дней,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Льгота, предусмотренная частью первой настоящего подпункта, также устанавливается обучающимся общеобразовательных организаций образования в возрасте до 7 (семи) лет. При этом они вправе по своему усмотрению выбрать либо применение данной льготы, либо применение льготы, предусмотренной подпунктом а) пункта 1 настоящей статьи;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детям в возрасте от 5 (пяти) до 10 (десяти) лет –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с правом занятия отдельного места для сидения.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следовании с пассажиром двух и более детей в возрасте до 7 (семи) лет один из них перевозится бесплатно без предоставления отдельного места для сидения, а остальные оплачивают проезд в размере 50 процентов от стоимости проездного билета с правом занятия отдельного места для сидения;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период с 1 сентября до 1 июля;</w:t>
      </w:r>
    </w:p>
    <w:p>
      <w:pPr>
        <w:pStyle w:val="BodyTextoutside-table"/>
        <w:bidi w:val="0"/>
        <w:spacing w:before="0" w:after="283"/>
        <w:ind w:firstLine="709" w:left="0" w:right="0"/>
        <w:jc w:val="left"/>
        <w:rPr/>
      </w:pPr>
      <w:r>
        <w:rPr>
          <w:rFonts w:ascii="times new roman;times" w:hAnsi="times new roman;times"/>
          <w:sz w:val="24"/>
        </w:rPr>
        <w:t xml:space="preserve">г) обучающимся очной формы обучения государственного образовательного учреждения «Тираспольский юридический институт Министерства внутренних дел Приднестровской Молдавской Республики </w:t>
      </w:r>
      <w:r>
        <w:rPr/>
        <w:br/>
      </w:r>
      <w:r>
        <w:rPr>
          <w:rFonts w:ascii="times new roman;times" w:hAnsi="times new roman;times"/>
          <w:sz w:val="24"/>
        </w:rPr>
        <w:t>им. М. И. Кутузова» – при осуществлении городских перевозок транспортом общего пользования (автомобильный транспорт, городской наземный электротранспорт) (за исключением таксомоторных перевозок), транспортом общего пользования на регулярных маршрутах пригородных перевозок, в период с 1 сентября до 1 августа.</w:t>
      </w:r>
    </w:p>
    <w:p>
      <w:pPr>
        <w:pStyle w:val="BodyTextoutside-table"/>
        <w:bidi w:val="0"/>
        <w:spacing w:before="0" w:after="283"/>
        <w:ind w:firstLine="709" w:left="0" w:right="0"/>
        <w:jc w:val="left"/>
        <w:outlineLvl w:val="1"/>
        <w:rPr/>
      </w:pPr>
      <w:r>
        <w:rPr>
          <w:rFonts w:ascii="times new roman;times" w:hAnsi="times new roman;times"/>
          <w:sz w:val="24"/>
        </w:rPr>
        <w:t xml:space="preserve">3. Льгота по проезду транспортом общего пользования в размере </w:t>
      </w:r>
      <w:r>
        <w:rPr/>
        <w:br/>
      </w:r>
      <w:r>
        <w:rPr>
          <w:rFonts w:ascii="times new roman;times" w:hAnsi="times new roman;times"/>
          <w:sz w:val="24"/>
        </w:rPr>
        <w:t>25 процентов от стоимости проездного билета устанавливается следующим лицам: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обучающимся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в период с 1 сентября до 1 июля;</w:t>
      </w:r>
    </w:p>
    <w:p>
      <w:pPr>
        <w:pStyle w:val="BodyTextoutside-table"/>
        <w:bidi w:val="0"/>
        <w:spacing w:before="0" w:after="283"/>
        <w:ind w:firstLine="709" w:left="0" w:right="0"/>
        <w:jc w:val="left"/>
        <w:rPr/>
      </w:pPr>
      <w:r>
        <w:rPr>
          <w:rFonts w:ascii="times new roman;times" w:hAnsi="times new roman;times"/>
          <w:sz w:val="24"/>
        </w:rPr>
        <w:t xml:space="preserve">б) обучающимся очной формы обучения государственного образовательного учреждения «Тираспольский юридический институт Министерства внутренних дел Приднестровской Молдавской Республики </w:t>
      </w:r>
      <w:r>
        <w:rPr/>
        <w:br/>
      </w:r>
      <w:r>
        <w:rPr>
          <w:rFonts w:ascii="times new roman;times" w:hAnsi="times new roman;times"/>
          <w:sz w:val="24"/>
        </w:rPr>
        <w:t>им. М. И. Кутузова» – при осуществлении перевозок транспортом общего пользования на регулярных маршрутах междугородных перевозок в пределах Приднестровской Молдавской Республики в период с 1 сентября до 1 августа.</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4. </w:t>
      </w:r>
      <w:r>
        <w:rPr>
          <w:rFonts w:ascii="times new roman;times" w:hAnsi="times new roman;times"/>
          <w:sz w:val="24"/>
        </w:rPr>
        <w:t>Механизм реализации права на льготы по проезду</w:t>
      </w:r>
      <w:r>
        <w:rPr/>
        <w:t> </w:t>
      </w:r>
      <w:r>
        <w:rPr>
          <w:rFonts w:ascii="times new roman;times" w:hAnsi="times new roman;times"/>
          <w:sz w:val="24"/>
        </w:rPr>
        <w:t>транспортом общего пользования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Лица, указанные в статье 3 настоящего Закона, реализуют право на льготы по проезду транспортом общего пользования (за исключением таксомоторных перевозок) на регулярных маршрутах:</w:t>
      </w:r>
    </w:p>
    <w:p>
      <w:pPr>
        <w:pStyle w:val="BodyTextoutside-table"/>
        <w:bidi w:val="0"/>
        <w:spacing w:before="0" w:after="283"/>
        <w:ind w:firstLine="709" w:left="0" w:right="0"/>
        <w:jc w:val="left"/>
        <w:rPr/>
      </w:pPr>
      <w:r>
        <w:rPr>
          <w:rFonts w:ascii="times new roman;times" w:hAnsi="times new roman;times"/>
          <w:sz w:val="24"/>
        </w:rPr>
        <w:t xml:space="preserve">а) городских перевозок (автомобильный транспорт, городской наземный электротранспорт) через автоматизированную систему оплаты проезда </w:t>
      </w:r>
      <w:r>
        <w:rPr/>
        <w:br/>
      </w:r>
      <w:r>
        <w:rPr>
          <w:rFonts w:ascii="times new roman;times" w:hAnsi="times new roman;times"/>
          <w:sz w:val="24"/>
        </w:rPr>
        <w:t>(далее – АСОП);</w:t>
      </w:r>
    </w:p>
    <w:p>
      <w:pPr>
        <w:pStyle w:val="BodyTextoutside-table"/>
        <w:bidi w:val="0"/>
        <w:spacing w:before="0" w:after="283"/>
        <w:ind w:firstLine="709" w:left="0" w:right="0"/>
        <w:jc w:val="left"/>
        <w:rPr/>
      </w:pPr>
      <w:r>
        <w:rPr>
          <w:rFonts w:ascii="times new roman;times" w:hAnsi="times new roman;times"/>
          <w:sz w:val="24"/>
        </w:rPr>
        <w:t xml:space="preserve">б) пригородных и междугородных перевозок через АСОП, а также при условии приобретения льготного проездного билета у оператора автомобильных перевозок, за исключением случаев, установленных </w:t>
      </w:r>
      <w:r>
        <w:rPr/>
        <w:br/>
      </w:r>
      <w:r>
        <w:rPr>
          <w:rFonts w:ascii="times new roman;times" w:hAnsi="times new roman;times"/>
          <w:sz w:val="24"/>
        </w:rPr>
        <w:t>пунктом 2 настоящей статьи.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Право обучающихся по очной форме обучения в государственных (муниципальных), а также негосударственных, организациях начального профессионального, среднего профессионального, высшего профессионального образования, расположенных на территории Приднестровской Молдавской Республики, имеющих государственную аккредитацию, государственных образовательных учреждений на льготу по проезду транспортом общего пользования (за исключением таксомоторных перевозок) реализуется путем приобретения льготного месячного проездного билета либо льготного разового проездного билета.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Порядок реализации права на льготы по проезду транспортом общего пользования, предусмотренные настоящим Законом, устанавливается Правительством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5. </w:t>
      </w:r>
      <w:r>
        <w:rPr>
          <w:rFonts w:ascii="times new roman;times" w:hAnsi="times new roman;times"/>
          <w:sz w:val="24"/>
        </w:rPr>
        <w:t>Документы, удостоверяющие право обучающихся</w:t>
      </w:r>
      <w:r>
        <w:rPr/>
        <w:t> </w:t>
      </w:r>
      <w:r>
        <w:rPr>
          <w:rFonts w:ascii="times new roman;times" w:hAnsi="times new roman;times"/>
          <w:sz w:val="24"/>
        </w:rPr>
        <w:t>организаций образования на льготы по проезду транспортом</w:t>
      </w:r>
      <w:r>
        <w:rPr/>
        <w:t> </w:t>
      </w:r>
      <w:r>
        <w:rPr>
          <w:rFonts w:ascii="times new roman;times" w:hAnsi="times new roman;times"/>
          <w:sz w:val="24"/>
        </w:rPr>
        <w:t>общего пользования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Обучающиеся организаций образования реализуют свое право на установленные настоящим Законом льготы по проезду транспортом общего пользования при предъявлении соответствующего документа, подтверждающего статус обущающегося организации образования. Форма документа, подтверждающего статус обучающегося, утверждается уполномоченным Правительством Приднестровской Молдавской Республики исполнительным органом государственной власти, в ведении которого находятся вопросы образования.</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6. </w:t>
      </w:r>
      <w:r>
        <w:rPr>
          <w:rFonts w:ascii="times new roman;times" w:hAnsi="times new roman;times"/>
          <w:sz w:val="24"/>
        </w:rPr>
        <w:t>Возмещение транспортным организациям (перевозчикам) –резидентам Приднестровской Молдавской Республики</w:t>
      </w:r>
      <w:r>
        <w:rPr/>
        <w:t> </w:t>
      </w:r>
      <w:r>
        <w:rPr>
          <w:rFonts w:ascii="times new roman;times" w:hAnsi="times new roman;times"/>
          <w:sz w:val="24"/>
        </w:rPr>
        <w:t>расходов, связанных с реализацией права на льготы</w:t>
      </w:r>
    </w:p>
    <w:p>
      <w:pPr>
        <w:pStyle w:val="BodyTextoutside-table"/>
        <w:bidi w:val="0"/>
        <w:spacing w:before="0" w:after="283"/>
        <w:ind w:firstLine="709" w:left="0" w:right="0"/>
        <w:jc w:val="left"/>
        <w:rPr/>
      </w:pPr>
      <w:r>
        <w:rPr/>
        <w:t xml:space="preserve">                  </w:t>
      </w:r>
      <w:r>
        <w:rPr>
          <w:rFonts w:ascii="times new roman;times" w:hAnsi="times new roman;times"/>
          <w:sz w:val="24"/>
        </w:rPr>
        <w:t>по проезду транспортом общего пользования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Возмещение транспортным организациям (перевозчикам) – резидентам Приднестровской Молдавской Республики расходов (убытков), связанных с реализацией права лиц, указанных в статье 3 настоящего Закона, на установленные настоящим Законом льготы по проезду транспортом общего пользования в виде частичного или полного освобождения от провозной платы,производится за счет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местных бюджетов – в части реализации льгот по проезду при осуществлении городских перевозок;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республиканского бюджета – в части реализации льгот по проезду при осуществлении пригородных и междугородных перевозок в пределах Приднестровской Молдавской Республики.</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7. </w:t>
      </w:r>
      <w:r>
        <w:rPr>
          <w:rFonts w:ascii="times new roman;times" w:hAnsi="times new roman;times"/>
          <w:sz w:val="24"/>
        </w:rPr>
        <w:t>О вступлении в силу настоящего Закона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Закон вступает в силу с 1 января 2025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ноября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266-З-VII</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1199</Words>
  <Characters>9219</Characters>
  <CharactersWithSpaces>10451</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