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мая 2019 года № 161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упрощении процедуры формирования земельных участков»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11-1, 55, 161, 162 Земельного кодекса Приднестровской Молдавской Республики,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целях упрощения процедуры формирования земельных участков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2019 года № 161 «Об упрощении процедуры формирования земельных участков» (САЗ 19-19)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2020 года № 134 
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105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2023 года № 140 (САЗ 23-16)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Постановление дополнить пунктом 1-1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«1-1. Разрешить для земельных участков, расположенных в границах городских населенных пунктов Приднестровской Молдавской Республики, при подготовке документов, необходимых для регистрации прав пользования (владения) земельными участками, на которых расположены индивидуальные жилые дома и индивидуальные гаражи, при отсутствии споров со смежными землепользователями (землевладельцами) вместо планов земельных участков прилагать чертежи границ земельных участков, составленные без привязки </w:t>
      </w:r>
      <w:r>
        <w:rPr/>
        <w:br/>
      </w:r>
      <w:r>
        <w:rPr>
          <w:rFonts w:ascii="times new roman;times" w:hAnsi="times new roman;times"/>
          <w:sz w:val="24"/>
        </w:rPr>
        <w:t>к государственной геодезической сети.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Утвердить следующие требования к чертежам границ земельных участков, указанных в части первой настоящего пункта: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чертеже границ земельного участка, помимо графического изображения земельного участка, должна содержаться следующая информация: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масштаб;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кадастровый номер земельного участка;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почтовый адрес земельного участка;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категория земельного участка;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точки поворотов границы земельного участка с указанием длины линий между ними;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площадь земельного участка;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описание смежных землепользователей (землевладельцев);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фамилия, имя, отчество (при наличии) землепользователя (землевладельца);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фамилия, имя, отчество (при наличии) и должность специалиста-землеустроителя, составившего чертеж границ земельного участка;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фамилия, имя, отчество (при наличии) специалиста-землеустроителя государственной администрации района (города) Приднестровской Молдавской Республики, ответственного за присвоение кадастровых номеров;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дата составления чертежа границ земельного участка;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на чертеже границ земельного участка должны быть отражены расположенные на нем: индивидуальный жилой дом, хозяйственные постройки и иные сооружения с указанием расстояний от существующих строений </w:t>
      </w:r>
      <w:r>
        <w:rPr/>
        <w:br/>
      </w:r>
      <w:r>
        <w:rPr>
          <w:rFonts w:ascii="times new roman;times" w:hAnsi="times new roman;times"/>
          <w:sz w:val="24"/>
        </w:rPr>
        <w:t>до границ земельного участка;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чертеж границ земельного участка должен быть подписан землепользователем (землевладельцем), специалистом-землеустроителем государственной администрации района (города) Приднестровской Молдавской Республики, ответственным за присвоение кадастровых номеров, скреплен соответствующей печатью»;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пунктах 2-5 и 2-6 Постановления слова «в пунктах 1, 2-3» заменить словами «в пунктах 1, 1-1»;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3 Постановления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«3. Настоящее Постановление вступает в силу со дня признания утратившим силу Распоряжения Президента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2013 года № 265рп «Об упрощении процедуры формирования земельных участков категории земель сельскохозяйственного назначения» (САЗ 13-20)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распоряжениями Президента Приднестровской Молдавской Республики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2013 года № 409рп (САЗ 13-31)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2016 года № 310рп (САЗ 16-33)</w:t>
        </w:r>
      </w:hyperlink>
      <w:r>
        <w:rPr>
          <w:rFonts w:ascii="times new roman;times" w:hAnsi="times new roman;times"/>
          <w:sz w:val="24"/>
        </w:rPr>
        <w:t xml:space="preserve">, за исключением пункта 1-1 настоящего Постановления.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Пункт 1-1 настоящего Постановления вступает в силу со дня, следующего за днем официального опубликования,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с 1 января 2024 года, и действует по 31 декабря 2024 года включительно».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дня, следующего за днем официального опубликования, и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C%D0%B0%D1%8F%202019%20%D0%B3%D0%BE%D0%B4%D0%B0%20%E2%84%96%20161%20%C2%AB%D0%9E%D0%B1%20%D1%83%D0%BF%D1%80%D0%BE%D1%89%D0%B5%D0%BD%D0%B8%D0%B8%20%D0%BF%D1%80%D0%BE%D1%86%D0%B5%D0%B4%D1%83%D1%80%D1%8B%20%D1%84%D0%BE%D1%80%D0%BC%D0%B8%D1%80%D0%BE%D0%B2%D0%B0%D0%BD%D0%B8%D1%8F%20%D0%B7%D0%B5%D0%BC%D0%B5%D0%BB%D1%8C%D0%BD%D1%8B%D1%85%20%D1%83%D1%87%D0%B0%D1%81%D1%82%D0%BA%D0%BE%D0%B2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1%20%D0%BC%D0%B0%D1%8F%202019%20%D0%B3%D0%BE%D0%B4%D0%B0%20%E2%84%96%20161%20%C2%AB%D0%9E%D0%B1%20%D1%83%D0%BF%D1%80%D0%BE%D1%89%D0%B5%D0%BD%D0%B8%D0%B8%20%D0%BF%D1%80%D0%BE%D1%86%D0%B5%D0%B4%D1%83%D1%80%D1%8B%20%D1%84%D0%BE%D1%80%D0%BC%D0%B8%D1%80%D0%BE%D0%B2%D0%B0%D0%BD%D0%B8%D1%8F%20%D0%B7%D0%B5%D0%BC%D0%B5%D0%BB%D1%8C%D0%BD%D1%8B%D1%85%20%D1%83%D1%87%D0%B0%D1%81%D1%82%D0%BA%D0%BE%D0%B2%C2%BB%20%28%D0%A1%D0%90%D0%97%2019-19%29" TargetMode="External"/><Relationship Id="rId8" Type="http://schemas.openxmlformats.org/officeDocument/2006/relationships/hyperlink" Target="documents/search/doc-link/?q=%D0%BE%D1%82%2028%20%D0%B0%D0%BF%D1%80%D0%B5%D0%BB%D1%8F%202020%20%D0%B3%D0%BE%D0%B4%D0%B0%20%E2%84%96%20134%20%0A%28%D0%A1%D0%90%D0%97%2020-18%29" TargetMode="External"/><Relationship Id="rId9" Type="http://schemas.openxmlformats.org/officeDocument/2006/relationships/hyperlink" Target="documents/search/doc-link/?q=%D0%BE%D1%82%2029%20%D0%BC%D0%B0%D1%80%D1%82%D0%B0%202021%20%D0%B3%D0%BE%D0%B4%D0%B0%20%E2%84%96%20105%20%28%D0%A1%D0%90%D0%97%2021-13%29" TargetMode="External"/><Relationship Id="rId10" Type="http://schemas.openxmlformats.org/officeDocument/2006/relationships/hyperlink" Target="documents/search/doc-link/?q=%D0%BE%D1%82%2020%20%D0%B0%D0%BF%D1%80%D0%B5%D0%BB%D1%8F%202023%20%D0%B3%D0%BE%D0%B4%D0%B0%20%E2%84%96%20140%20%28%D0%A1%D0%90%D0%97%2023-16%29" TargetMode="External"/><Relationship Id="rId11" Type="http://schemas.openxmlformats.org/officeDocument/2006/relationships/hyperlink" Target="documents/search/doc-link/?q=%D0%BE%D1%82%2020%20%D0%BC%D0%B0%D1%8F%202013%20%D0%B3%D0%BE%D0%B4%D0%B0%20%E2%84%96%20265%D1%80%D0%BF%20%C2%AB%D0%9E%D0%B1%20%D1%83%D0%BF%D1%80%D0%BE%D1%89%D0%B5%D0%BD%D0%B8%D0%B8%20%D0%BF%D1%80%D0%BE%D1%86%D0%B5%D0%B4%D1%83%D1%80%D1%8B%20%D1%84%D0%BE%D1%80%D0%BC%D0%B8%D1%80%D0%BE%D0%B2%D0%B0%D0%BD%D0%B8%D1%8F%20%D0%B7%D0%B5%D0%BC%D0%B5%D0%BB%D1%8C%D0%BD%D1%8B%D1%85%20%D1%83%D1%87%D0%B0%D1%81%D1%82%D0%BA%D0%BE%D0%B2%20%D0%BA%D0%B0%D1%82%D0%B5%D0%B3%D0%BE%D1%80%D0%B8%D0%B8%20%D0%B7%D0%B5%D0%BC%D0%B5%D0%BB%D1%8C%20%D1%81%D0%B5%D0%BB%D1%8C%D1%81%D0%BA%D0%BE%D1%85%D0%BE%D0%B7%D1%8F%D0%B9%D1%81%D1%82%D0%B2%D0%B5%D0%BD%D0%BD%D0%BE%D0%B3%D0%BE%20%D0%BD%D0%B0%D0%B7%D0%BD%D0%B0%D1%87%D0%B5%D0%BD%D0%B8%D1%8F%C2%BB%20%28%D0%A1%D0%90%D0%97%2013-20%29" TargetMode="External"/><Relationship Id="rId12" Type="http://schemas.openxmlformats.org/officeDocument/2006/relationships/hyperlink" Target="documents/search/doc-link/?q=%D0%BE%D1%82%206%20%D0%B0%D0%B2%D0%B3%D1%83%D1%81%D1%82%D0%B0%202013%20%D0%B3%D0%BE%D0%B4%D0%B0%20%E2%84%96%20409%D1%80%D0%BF%20%28%D0%A1%D0%90%D0%97%2013-31%29" TargetMode="External"/><Relationship Id="rId13" Type="http://schemas.openxmlformats.org/officeDocument/2006/relationships/hyperlink" Target="documents/search/doc-link/?q=%D0%BE%D1%82%2015%20%D0%B0%D0%B2%D0%B3%D1%83%D1%81%D1%82%D0%B0%202016%20%D0%B3%D0%BE%D0%B4%D0%B0%20%E2%84%96%20310%D1%80%D0%BF%20%28%D0%A1%D0%90%D0%97%2016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539</Words>
  <Characters>3817</Characters>
  <CharactersWithSpaces>4406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