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ПОСТАНОВЛЕНИЕ № 3200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26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Об утверждении отчета об исполнении Государственной программы по восстановлению высокоствольных дубрав на землях Государственного лесного фонда Приднестровской Молдавской Республики на 2021–2041 годы за 2023 год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Рассмотрев отчет об исполнении Государственной программы Приднестровской Молдавской Республики по восстановлению высокоствольных дубрав на землях Государственного лесного фонда Приднестровской Молдавской Республики на 2021–2041 годы за 2023 год, представленный к рассмотрению Правительством Приднестровской Молдавской Республики (письмо Правительства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2024 года 
№ 01-52/44</w:t>
        </w:r>
      </w:hyperlink>
      <w:r>
        <w:rPr>
          <w:rFonts w:ascii="times new roman;times" w:hAnsi="times new roman;times"/>
          <w:sz w:val="24"/>
        </w:rPr>
        <w:t xml:space="preserve">) в соответствии с пунктом 5 статьи 16-1 Закона Приднестровской Молдавской Республики «О бюджетной системе в Приднестровской Молдавской Республике», Верховный Совет Приднестровской Молдавской Республики отмечает следующее.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Государственная программа по восстановлению высокоствольных дубрав на землях Государственного лесного фонда Приднестровской Молдавской Республики на 2021–2041 годы (далее – Государственная программа) утверждена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2020 года № 142-З-VI «Об утверждении Государственной программы по восстановлению высокоствольных дубрав на землях Государственного лесного фонда Приднестровской Молдавской Республики на 2021–2041 годы»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Основными направлениями планирования проведения мероприятий по воспроизводству, сохранению и восстановлению лесных биологических ресурсов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проведение лесовосстановительных (сплошных), санитарных рубок в перестойных насаждениях с незначительным участием дуба по составу во всех категориях защитности;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лесовосстановление освобожденных участков леса путем создания лесных культур дуба;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выращивание лесных культур дуба черешчатого;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разработка научно обоснованных рекомендаций по восстановлению лесных фитоценозов;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обеспечение системы мониторинга состояния лесных биологических ресурсов;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развитие системы информационного обеспечения.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 Государственной программой ежегодно предусмотрено финансирование затрат на создание и выращивание лесных культур на площади 12,5 га в объеме 1 080 909,75 рубля из средств Республиканского экологического фонда Приднестровской Молдавской Республики и собственных средств государственного унитарного предприятия «Приднестровье-лес».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рамках реализации программных мероприятий в 2023 году были проведены сплошные санитарные и лесовосстановительные рубки в спелых и перестойных насаждениях дуба в Каменском, Рашковском и Дубоссарском лесничествах ГУП «Приднестровье-лес» на площади 11,6 га.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Объем финансирования на вышеуказанные сплошные санитарные и лесовосстановительные рубки в спелых и перестойных насаждениях дуба составил в 2023 году: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213 802,20 рубля, предусмотренных в рамках государственного заказа на оказание услуг ГУП «Приднестровье-лес» (Приложение № 2.28 к Закону Приднестровской Молдавской Республики «О республиканском бюджете на 2023 год»), в части затрат на оплату труда сотрудников ГУП «Приднестровье-лес»;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26 904 рубля из собственных средств ГУП «Приднестровье-лес» (финансирование затрат на приобретение ГСМ).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2023 году проведено в рамках Государственной программы лесовосстановление освобожденных участков леса путем создания лесных культур дуба посевом желудя на площади 11,7 га.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 Государственной программой на 2023 год объем работ по созданию и выращиванию лесных культур должен был быть произведен на общей площади не менее 12,5 га. Фактически в рамках реализации Государственной программы были выполнены работы на площади 11,7 га, что составляет 93,6 процента выполнения.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2023 году также проводились работы по подготовке почвы на площади в 2,6 га, уход за лесными культурами осуществлялся на общей площади </w:t>
      </w:r>
      <w:r>
        <w:rPr/>
        <w:br/>
      </w:r>
      <w:r>
        <w:rPr>
          <w:rFonts w:ascii="times new roman;times" w:hAnsi="times new roman;times"/>
          <w:sz w:val="24"/>
        </w:rPr>
        <w:t>в 59,2 га.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Объем финансирования на лесовосстановление освобожденных участков леса путем создания лесных культур дуба посевом желудя составил в 2023 году: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132 116 рублей, предусмотренных в рамках государственного заказа на оказание услуг ГУП «Приднестровье-лес» (Приложение № 2.28 к Закону Приднестровской Молдавской Республики «О республиканском бюджете на 2023 год»), в части затрат на оплату труда сотрудников ГУП «Приднестровье-лес»;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504 рубля из собственных средств ГУП «Приднестровье-лес» (закупка сеянцев и посевного материала).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Таким образом, в 2023 году сумма средств на реализацию Государственной программы составила: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из средств Республиканского экологического фонда Приднестровской Молдавской Республики – 0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из собственных средств ГУП «Приднестровье-лес» – 27 408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в) из республиканского бюджета, предусмотренных в рамках государственного заказа на оказание услуг ГУП «Приднестровье-лес» (Приложение № 2.28 к Закону Приднестровской Молдавской Республики </w:t>
        <w:br/>
        <w:t>«О республиканском бюджете на 2023 год»), в части затрат на оплату труда сотрудников ГУП «Приднестровье-лес» – 345 918,2 рубля.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На основании вышеизложенного, в соответствии с главой 10 Приложения к Закону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«Об утверждении Государственной программы по восстановлению высокоствольных дубрав на землях Государственного лесного фонда Приднестровской Молдавской Республики на 2021–2041 годы»,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1. Утвердить отчет об исполнении Государственной программы по восстановлению высокоствольных дубрав на землях Государственного лесного фонда Приднестровской Молдавской Республики на 2021–2041 годы за 2023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2. Рекомендовать Правительству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дальнейшем уделять внимание необходимости планомерного внесения корректировок в Государственную программу по восстановлению высокоствольных дубрав на землях Государственного лесного фонда Приднестровской Молдавской Республики на 2021–2041 годы, в случае необходимости изменения направлений и объемов финансирования мероприятий по ней;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принять меры по усилению контроля за плановыми направлениями расходования средств республиканского бюджета, предусматриваемыми в рамках государственного заказа на оказание услуг ГУП «Приднестровье-лес», в целях исключения затрат, которые подлежат финансированию в рамках реализации Государственной программы по восстановлению высокоствольных дубрав на землях Государственного лесного фонда Приднестровской Молдавской Республики на 2021–2041 годы.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3. Настоящее Постановление вступает в силу со дня подписания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   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«1»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3200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5%20%D0%BC%D0%B0%D1%80%D1%82%D0%B0%202024%20%D0%B3%D0%BE%D0%B4%D0%B0%20%0A%E2%84%96%C2%A001-52/44" TargetMode="External"/><Relationship Id="rId6" Type="http://schemas.openxmlformats.org/officeDocument/2006/relationships/hyperlink" Target="documents/search/doc-link/?q=%D0%BE%D1%82%2010%20%D0%B0%D0%B2%D0%B3%D1%83%D1%81%D1%82%D0%B0%202020%20%D0%B3%D0%BE%D0%B4%D0%B0%20%E2%84%96%20142-%D0%97-VI%20%C2%AB%D0%9E%D0%B1%20%D1%83%D1%82%D0%B2%D0%B5%D1%80%D0%B6%D0%B4%D0%B5%D0%BD%D0%B8%D0%B8%20%D0%93%D0%BE%D1%81%D1%83%D0%B4%D0%B0%D1%80%D1%81%D1%82%D0%B2%D0%B5%D0%BD%D0%BD%D0%BE%D0%B9%20%D0%BF%D1%80%D0%BE%D0%B3%D1%80%D0%B0%D0%BC%D0%BC%D1%8B%20%D0%BF%D0%BE%20%D0%B2%D0%BE%D1%81%D1%81%D1%82%D0%B0%D0%BD%D0%BE%D0%B2%D0%BB%D0%B5%D0%BD%D0%B8%D1%8E%20%D0%B2%D1%8B%D1%81%D0%BE%D0%BA%D0%BE%D1%81%D1%82%D0%B2%D0%BE%D0%BB%D1%8C%D0%BD%D1%8B%D1%85%20%D0%B4%D1%83%D0%B1%D1%80%D0%B0%D0%B2%20%D0%BD%D0%B0%20%D0%B7%D0%B5%D0%BC%D0%BB%D1%8F%D1%85%20%D0%93%D0%BE%D1%81%D1%83%D0%B4%D0%B0%D1%80%D1%81%D1%82%D0%B2%D0%B5%D0%BD%D0%BD%D0%BE%D0%B3%D0%BE%20%D0%BB%D0%B5%D1%81%D0%BD%D0%BE%D0%B3%D0%BE%20%D1%84%D0%BE%D0%BD%D0%B4%D0%B0%20%D0%9F%D1%80%D0%B8%D0%B4%D0%BD%D0%B5%D1%81%D1%82%D1%80%D0%BE%D0%B2%D1%81%D0%BA%D0%BE%D0%B9%20%D0%9C%D0%BE%D0%BB%D0%B4%D0%B0%D0%B2%D1%81%D0%BA%D0%BE%D0%B9%20%D0%A0%D0%B5%D1%81%D0%BF%D1%83%D0%B1%D0%BB%D0%B8%D0%BA%D0%B8%20%D0%BD%D0%B0%202021%E2%80%932041%20%D0%B3%D0%BE%D0%B4%D1%8B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811</Words>
  <Characters>5896</Characters>
  <CharactersWithSpaces>6730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