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октября 2020 года № 350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перезахоронении останков умерших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и перевозке тел (останков) умерших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через государственную границу 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1999 года № 152-З 
«О погребении и похоронном деле» (САЗ 99-2)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законодательства о погребении и похоронном деле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2020 года № 350 «Об утверждении Положения 
о перезахоронении останков умерших на территории Приднестровской Молдавской Республики и перевозке тел (останков) умерших через государственную границу Приднестровской Молдавской Республики» 
(САЗ 20-41)</w:t>
        </w:r>
      </w:hyperlink>
      <w:r>
        <w:rPr>
          <w:rFonts w:ascii="times new roman;times" w:hAnsi="times new roman;times"/>
          <w:sz w:val="24"/>
        </w:rPr>
        <w:t xml:space="preserve">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Настоящее Положение устанавливает правовые, организационные основы деятельности по перезахоронению на территории Приднестровской Молдавской Республики останков умерших, а также перевозке тел (останков) умерших через государственную границу Приднестровской Молдавской Республики для последующего захоронения в ином месте»;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5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«5. При обнаружении старых военных и ранее неизвестных захоронений государственные администрации городов (районов) Приднестровской Молдавской Республики обязаны обозначить и зарегистрировать места захоронения и организовать перезахоронение останков погибших в случаях, предусмотренных настоящим пунктом.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Перезахоронение останков погибших при защите Отечества осуществляется в порядке, предусмотренном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48-З-VI «Об увековечивании памяти погибших при защите Отечества» (САЗ 19-13)</w:t>
        </w:r>
      </w:hyperlink>
      <w:r>
        <w:rPr>
          <w:rFonts w:ascii="times new roman;times" w:hAnsi="times new roman;times"/>
          <w:sz w:val="24"/>
        </w:rPr>
        <w:t xml:space="preserve">, за счет средств местных бюджетов.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Неидентифицированные останки подлежат перезахоронению на определенных для таких случаев участках общественных кладбищ за счет средств местных бюджетов»;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Постановлению дополнить пунктом 5-1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«5-1. Обнаруженные в ранее неизвестных захоронениях останки военнослужащих армий иностранных государств подлежат перезахоронению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межгосударственными договорами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Останки военнослужащих армий иностранных государств подлежат перезахоронению в соответствии с пунктом 4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отсутствия волеизъявления родственников или иных лицосуществить перезахоронение, а также межгосударственного договора Приднестровской Молдавской Республики государственные администрации городов (районов) Приднестровской Молдавской Республики организуют перезахоронение на определенных для таких случаев участках общественных кладбищ за счет средств местных бюджетов»;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«7. Разрешение на перезахоронение останков умершего выдается соответствующей государственной администрацией города (района) Приднестровской Молдавской Республики, на территории которого расположено место первоначального захоронения.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случае, предусмотренном частью третьей пункта 5-1 настоящего Положения, а также при невозможности идентификации останков умерших, обнаруженных в старых военных и ранее неизвестных захоронениях, перезахоронение осуществляется по решению главы соответствующей государственной администрации города (района) Приднестровской Молдавской Республики, на территории которого выявлено место первоначального захоронения, без выдачи разрешения на произведение перезахоронения.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Перезахоронение и перевозка через государственную границу Приднестровской Молдавской Республики останков военнослужащих армий иностранных государств осуществляется по решению главы государственной администрации города (района)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с привлечением уполномоченного Президентом Приднестровской Молдавской Республики исполнительного органа государственной власти, в ведении которого находятся вопросы внешней политики, и иных исполнительных органов государственной власти в пределах их полномочий».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                                                     А.РОЗЕНБЕРГ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E%D0%BA%D1%82%D1%8F%D0%B1%D1%80%D1%8F%202020%20%D0%B3%D0%BE%D0%B4%D0%B0%20%E2%84%96%2035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2%20%D0%B0%D0%BF%D1%80%D0%B5%D0%BB%D1%8F%201999%20%D0%B3%D0%BE%D0%B4%D0%B0%20%E2%84%96%20152-%D0%97%20%0A%C2%AB%D0%9E%20%D0%BF%D0%BE%D0%B3%D1%80%D0%B5%D0%B1%D0%B5%D0%BD%D0%B8%D0%B8%20%D0%B8%20%D0%BF%D0%BE%D1%85%D0%BE%D1%80%D0%BE%D0%BD%D0%BD%D0%BE%D0%BC%20%D0%B4%D0%B5%D0%BB%D0%B5%C2%BB%20%28%D0%A1%D0%90%D0%97%2099-2%29" TargetMode="External"/><Relationship Id="rId8" Type="http://schemas.openxmlformats.org/officeDocument/2006/relationships/hyperlink" Target="documents/search/doc-link/?q=%D0%BE%D1%82%209%20%D0%BE%D0%BA%D1%82%D1%8F%D0%B1%D1%80%D1%8F%202020%20%D0%B3%D0%BE%D0%B4%D0%B0%20%E2%84%96%20350%20%C2%AB%D0%9E%D0%B1%20%D1%83%D1%82%D0%B2%D0%B5%D1%80%D0%B6%D0%B4%D0%B5%D0%BD%D0%B8%D0%B8%20%D0%9F%D0%BE%D0%BB%D0%BE%D0%B6%D0%B5%D0%BD%D0%B8%D1%8F%20%0A%D0%BE%20%D0%BF%D0%B5%D1%80%D0%B5%D0%B7%D0%B0%D1%85%D0%BE%D1%80%D0%BE%D0%BD%D0%B5%D0%BD%D0%B8%D0%B8%20%D0%BE%D1%81%D1%82%D0%B0%D0%BD%D0%BA%D0%BE%D0%B2%20%D1%83%D0%BC%D0%B5%D1%80%D1%88%D0%B8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F%D0%B5%D1%80%D0%B5%D0%B2%D0%BE%D0%B7%D0%BA%D0%B5%20%D1%82%D0%B5%D0%BB%20%28%D0%BE%D1%81%D1%82%D0%B0%D0%BD%D0%BA%D0%BE%D0%B2%29%20%D1%83%D0%BC%D0%B5%D1%80%D1%88%D0%B8%D1%85%20%D1%87%D0%B5%D1%80%D0%B5%D0%B7%20%D0%B3%D0%BE%D1%81%D1%83%D0%B4%D0%B0%D1%80%D1%81%D1%82%D0%B2%D0%B5%D0%BD%D0%BD%D1%83%D1%8E%20%D0%B3%D1%80%D0%B0%D0%BD%D0%B8%D1%86%D1%83%20%D0%9F%D1%80%D0%B8%D0%B4%D0%BD%D0%B5%D1%81%D1%82%D1%80%D0%BE%D0%B2%D1%81%D0%BA%D0%BE%D0%B9%20%D0%9C%D0%BE%D0%BB%D0%B4%D0%B0%D0%B2%D1%81%D0%BA%D0%BE%D0%B9%20%D0%A0%D0%B5%D1%81%D0%BF%D1%83%D0%B1%D0%BB%D0%B8%D0%BA%D0%B8%C2%BB%20%0A%28%D0%A1%D0%90%D0%97%2020-41%29" TargetMode="External"/><Relationship Id="rId9" Type="http://schemas.openxmlformats.org/officeDocument/2006/relationships/hyperlink" Target="documents/search/doc-link/?q=%D0%BE%D1%82%205%20%D0%B0%D0%BF%D1%80%D0%B5%D0%BB%D1%8F%202019%20%D0%B3%D0%BE%D0%B4%D0%B0%20%E2%84%96%2048-%D0%97-VI%20%C2%AB%D0%9E%D0%B1%20%D1%83%D0%B2%D0%B5%D0%BA%D0%BE%D0%B2%D0%B5%D1%87%D0%B8%D0%B2%D0%B0%D0%BD%D0%B8%D0%B8%20%D0%BF%D0%B0%D0%BC%D1%8F%D1%82%D0%B8%20%D0%BF%D0%BE%D0%B3%D0%B8%D0%B1%D1%88%D0%B8%D1%85%20%D0%BF%D1%80%D0%B8%20%D0%B7%D0%B0%D1%89%D0%B8%D1%82%D0%B5%20%D0%9E%D1%82%D0%B5%D1%87%D0%B5%D1%81%D1%82%D0%B2%D0%B0%C2%BB%20%28%D0%A1%D0%90%D0%97%2019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528</Words>
  <Characters>4138</Characters>
  <CharactersWithSpaces>4723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