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электроэнергетике»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2009 года № 874-З-IV «Об электроэнергетике» (САЗ 09-40)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3-ЗИ-IV (САЗ 10-2)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2011 года № 137-ЗИД-V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2013 года
№ 61-ЗИ-V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37-ЗИ-V (САЗ 14-4)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75-ЗИ-VI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 № 143-ЗИД-VI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13-ЗИ-VI (САЗ 20-4)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2022 года № 69-ЗИД-VII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2023 года № 65-ЗИД-VII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73-ЗИ-VII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 247-ЗИД-VII (САЗ 23-29)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подпункте а) статьи 2 слово «технологического»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е)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«е) генерирующая организация – субъект электроэнергетики Приднестровской Молдавской Республики, осуществляющий производство </w:t>
      </w:r>
      <w:r>
        <w:rPr/>
        <w:br/>
      </w:r>
      <w:r>
        <w:rPr>
          <w:rFonts w:ascii="times new roman;times" w:hAnsi="times new roman;times"/>
          <w:sz w:val="24"/>
        </w:rPr>
        <w:t>и реализацию электроэнергии, который владеет или пользуется генерирующим оборудованием (установкой) установленной генерирующей мощностью в точке присоединения 500 (пятьсот) и более киловатт».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х)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«х) субъекты электроэнергетики – юридические лица, осуществляющие деятельность в сфере электроэнергетики, включающую производство электрической энергии (в том числе производство из возобновляемых источников энергии с использованием генерирующего оборудования (установок) установленной генерирующей мощностью в точке присоединения 500 (пятьсот) и более киловатт, а также в режиме комбинированной выработки электрической и тепловой энергии), поставку электрической энергии, предоставление услуг по передаче, по распределению электрической энергии, по снабжению электроэнергией, предоставление услуг по оперативно-диспетчерскому управлению в электроэнергетике, организацию купли-продажи электрической энергии».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я-13) статьи 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«я-13) производители электроэнергии из возобновляемых источников энергии – юридические лица, осуществляющие производство электрической энергии, в том числе и в целях обеспечения собственного потребления, </w:t>
      </w:r>
      <w:r>
        <w:rPr/>
        <w:br/>
      </w:r>
      <w:r>
        <w:rPr>
          <w:rFonts w:ascii="times new roman;times" w:hAnsi="times new roman;times"/>
          <w:sz w:val="24"/>
        </w:rPr>
        <w:t xml:space="preserve">с использованием генерирующего оборудования (установок), производящего (производящих) электрическую энергию из возобновляемых источников энергии, а также физические лица, производящие электрическую энергию </w:t>
      </w:r>
      <w:r>
        <w:rPr/>
        <w:br/>
      </w:r>
      <w:r>
        <w:rPr>
          <w:rFonts w:ascii="times new roman;times" w:hAnsi="times new roman;times"/>
          <w:sz w:val="24"/>
        </w:rPr>
        <w:t>из возобновляемых источников энергии в целях обеспечения собственного потребления».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Часть третью пункта 3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«Продавцами электроэнергии на розничном рынке Приднестровской Молдавской Республики вправе выступать электросетевые организации; оптовые покупатели электрической энергии в случаях, предусмотренных правилами оптового рынка электрической энергии, утверждаемыми Правительством Приднестровской Молдавской Республики; производители электроэнергии, работающие в режиме комбинированной выработки электрической и тепловой энергии; производители электроэнергии из возобновляемых источников энергии, являющиеся юридическими лицами. Физические лица и юридические лица, осуществляющие производство электрической энергии из возобновляемых источников энергии в целях обеспечения собственного потребления, вправе вне зависимости от места производства электрической энергии проводить перерасчет с электросетевой организацией на сумму избытка электроэнергии, отпущенного электросетевой организации при обеспечении технической возможности и учета приема-отдачи электроэнергии с учетом общего потребления по всем местам потребления лица (потребителя). Порядок перерасчета и технические требования к приборам учета определяются исполнительным органом государственной власти, в ведении которого находятся вопросы энергетики».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Часть шестую пункта 3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«Поставка электроэнергии, оказание услуг по оперативно-диспетчерскому управлению, передаче и распределению электроэнергии, снабжению электроэнергией осуществляются по регулируемым тарифам, </w:t>
      </w:r>
      <w:r>
        <w:rPr/>
        <w:br/>
      </w:r>
      <w:r>
        <w:rPr>
          <w:rFonts w:ascii="times new roman;times" w:hAnsi="times new roman;times"/>
          <w:sz w:val="24"/>
        </w:rPr>
        <w:t>за исключением случая поставки электроэнергии по договору, одной стороной которого является производитель электроэнергии, использующий оборудование (установки), генерирующее (генерирующие) электрическую энергию из возобновляемых источников энергии установленной генерирующей мощностью в точке присоединения 500 (пятьсот) и более киловатт (кроме гидроэлектростанций), а также работающий в режиме комбинированной выработки электрической и тепловой энергии».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а) пункта 2 статьи 27-1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обеспечения соблюдения лицензионных и иных требовании в сфере производства электрической энергии из возобновляемых источников </w:t>
      </w:r>
      <w:r>
        <w:rPr/>
        <w:br/>
      </w:r>
      <w:r>
        <w:rPr>
          <w:rFonts w:ascii="times new roman;times" w:hAnsi="times new roman;times"/>
          <w:sz w:val="24"/>
        </w:rPr>
        <w:t>энергии в целях ее продажи с использованием генерирующего оборудования (установок) установленной генерирующей мощностью в точке присоединения 500 (пятьсот) и более киловатт, установленных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Пункт 2 статьи 27-1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«Уполномоченный исполнительный орган государственной власти, в ведении которого находятся вопросы энергетики, в отношении юридических и физических лиц, производящих электроэнергию из возобновляемых источников энергии с использованием генерирующего оборудования генерирующей мощностью от 100 (ста) до 500 (пятисот) киловатт, определяет: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предельные значения мощности используемого генерирующего оборудования и количество объектов электроэнергетики (точек присоединения) в целях недопущения дисбаланса электроэнергетической системы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порядок технологического присоединения к электрическим сетям объектов электроэнергетики, а в случаях отсутствия технической возможности либо недостаточности пропускной способности электрических сетей для присоединения таких объектов – отказывает в присоединении таких объектов».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285-ЗИД-VII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09%20%D0%B3%D0%BE%D0%B4%D0%B0%20%E2%84%96%20874-%D0%97-IV%20%C2%AB%D0%9E%D0%B1%20%D1%8D%D0%BB%D0%B5%D0%BA%D1%82%D1%80%D0%BE%D1%8D%D0%BD%D0%B5%D1%80%D0%B3%D0%B5%D1%82%D0%B8%D0%BA%D0%B5%C2%BB%20%28%D0%A1%D0%90%D0%97%2009-40%29" TargetMode="External"/><Relationship Id="rId6" Type="http://schemas.openxmlformats.org/officeDocument/2006/relationships/hyperlink" Target="documents/search/doc-link/?q=%D0%BE%D1%82%2011%20%D1%8F%D0%BD%D0%B2%D0%B0%D1%80%D1%8F%202010%20%D0%B3%D0%BE%D0%B4%D0%B0%20%E2%84%96%203-%D0%97%D0%98-IV%20%28%D0%A1%D0%90%D0%97%2010-2%29" TargetMode="External"/><Relationship Id="rId7" Type="http://schemas.openxmlformats.org/officeDocument/2006/relationships/hyperlink" Target="documents/search/doc-link/?q=%D0%BE%D1%82%2028%20%D0%B8%D1%8E%D0%BB%D1%8F%202011%20%D0%B3%D0%BE%D0%B4%D0%B0%20%E2%84%96%20137-%D0%97%D0%98%D0%94-V%20%28%D0%A1%D0%90%D0%97%2011-30%29" TargetMode="External"/><Relationship Id="rId8" Type="http://schemas.openxmlformats.org/officeDocument/2006/relationships/hyperlink" Target="documents/search/doc-link/?q=%D0%BE%D1%82%2018%20%D0%BC%D0%B0%D1%80%D1%82%D0%B0%202013%20%D0%B3%D0%BE%D0%B4%D0%B0%0A%E2%84%96%2061-%D0%97%D0%98-V%20%28%D0%A1%D0%90%D0%97%2013-11%29" TargetMode="External"/><Relationship Id="rId9" Type="http://schemas.openxmlformats.org/officeDocument/2006/relationships/hyperlink" Target="documents/search/doc-link/?q=%D0%BE%D1%82%2021%20%D1%8F%D0%BD%D0%B2%D0%B0%D1%80%D1%8F%202014%20%D0%B3%D0%BE%D0%B4%D0%B0%20%E2%84%96%2037-%D0%97%D0%98-V%20%28%D0%A1%D0%90%D0%97%2014-4%29" TargetMode="External"/><Relationship Id="rId10" Type="http://schemas.openxmlformats.org/officeDocument/2006/relationships/hyperlink" Target="documents/search/doc-link/?q=%D0%BE%D1%82%205%20%D0%B0%D0%BF%D1%80%D0%B5%D0%BB%D1%8F%202016%20%D0%B3%D0%BE%D0%B4%D0%B0%20%E2%84%96%2075-%D0%97%D0%98-VI%20%28%D0%A1%D0%90%D0%97%2016-14%29" TargetMode="External"/><Relationship Id="rId11" Type="http://schemas.openxmlformats.org/officeDocument/2006/relationships/hyperlink" Target="documents/search/doc-link/?q=%D0%BE%D1%82%2029%20%D0%BC%D0%B0%D1%8F%202018%20%D0%B3%D0%BE%D0%B4%D0%B0%C2%A0%E2%84%96%20143-%D0%97%D0%98%D0%94-VI%20%28%D0%A1%D0%90%D0%97%2018-22%29" TargetMode="External"/><Relationship Id="rId12" Type="http://schemas.openxmlformats.org/officeDocument/2006/relationships/hyperlink" Target="documents/search/doc-link/?q=%D0%BE%D1%82%2020%20%D1%8F%D0%BD%D0%B2%D0%B0%D1%80%D1%8F%202020%20%D0%B3%D0%BE%D0%B4%D0%B0%20%E2%84%96%2013-%D0%97%D0%98-VI%20%28%D0%A1%D0%90%D0%97%2020-4%29" TargetMode="External"/><Relationship Id="rId13" Type="http://schemas.openxmlformats.org/officeDocument/2006/relationships/hyperlink" Target="documents/search/doc-link/?q=%D0%BE%D1%82%2026%20%D0%B0%D0%BF%D1%80%D0%B5%D0%BB%D1%8F%202022%20%D0%B3%D0%BE%D0%B4%D0%B0%20%E2%84%96%2069-%D0%97%D0%98%D0%94-VII%20%28%D0%A1%D0%90%D0%97%2022-16%29" TargetMode="External"/><Relationship Id="rId14" Type="http://schemas.openxmlformats.org/officeDocument/2006/relationships/hyperlink" Target="documents/search/doc-link/?q=%D0%BE%D1%82%203%20%D0%B0%D0%BF%D1%80%D0%B5%D0%BB%D1%8F%202023%20%D0%B3%D0%BE%D0%B4%D0%B0%C2%A0%E2%84%96%2065-%D0%97%D0%98%D0%94-VII%20%28%D0%A1%D0%90%D0%97%2023-14%29" TargetMode="External"/><Relationship Id="rId15" Type="http://schemas.openxmlformats.org/officeDocument/2006/relationships/hyperlink" Target="documents/search/doc-link/?q=%D0%BE%D1%82%206%20%D0%B0%D0%BF%D1%80%D0%B5%D0%BB%D1%8F%202023%20%D0%B3%D0%BE%D0%B4%D0%B0%20%E2%84%96%2073-%D0%97%D0%98-VII%20%28%D0%A1%D0%90%D0%97%2023-14%29" TargetMode="External"/><Relationship Id="rId16" Type="http://schemas.openxmlformats.org/officeDocument/2006/relationships/hyperlink" Target="documents/search/doc-link/?q=%D0%BE%D1%82%2020%20%D0%B8%D1%8E%D0%BB%D1%8F%202023%20%D0%B3%D0%BE%D0%B4%D0%B0%20%E2%84%96%20247-%D0%97%D0%98%D0%94-VII%20%28%D0%A1%D0%90%D0%97%2023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739</Words>
  <Characters>5561</Characters>
  <CharactersWithSpaces>6317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