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упорядочении работы систем централизованного питьевого водоснабжения населенных пунктов Приднестровской Молдавской Республики в весенне-осенний период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12384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Постановлением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а также в целях исполнения требований «Правил предоставления услуг по питьевому водоснабжению и водоотведению (канализации) в Приднестровской Молдавской Республике», утвержденных Приказом Министерства экономического развития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2011 года № 133</w:t>
        </w:r>
      </w:hyperlink>
      <w:r>
        <w:rPr>
          <w:rFonts w:ascii="times new roman;times" w:hAnsi="times new roman;times"/>
          <w:sz w:val="24"/>
        </w:rPr>
        <w:t xml:space="preserve"> (Регистрационный № 5793 от 11 ноября 2011 года) (САЗ 11-45), с изменениями и дополнениями, внесёнными приказами Государственной службы энергетики и жилищно-коммунального хозяйства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2013 года № 140</w:t>
        </w:r>
      </w:hyperlink>
      <w:r>
        <w:rPr>
          <w:rFonts w:ascii="times new roman;times" w:hAnsi="times new roman;times"/>
          <w:sz w:val="24"/>
        </w:rPr>
        <w:t xml:space="preserve"> (Регистрационный № 6422 от 16 мая 2013 года) (САЗ 13-19),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2014 года № 237</w:t>
        </w:r>
      </w:hyperlink>
      <w:r>
        <w:rPr>
          <w:rFonts w:ascii="times new roman;times" w:hAnsi="times new roman;times"/>
          <w:sz w:val="24"/>
        </w:rPr>
        <w:t xml:space="preserve"> (Регистрационный № 6832 от 6 июня 2014 года) (САЗ 14-23), приказами Министерства промышленности и регионального развития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2017 года № 343</w:t>
        </w:r>
      </w:hyperlink>
      <w:r>
        <w:rPr>
          <w:rFonts w:ascii="times new roman;times" w:hAnsi="times new roman;times"/>
          <w:sz w:val="24"/>
        </w:rPr>
        <w:t xml:space="preserve"> (Регистрационный № 7933 от 14 августа 2017 года) (САЗ 17-34),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2017 года № 482</w:t>
        </w:r>
      </w:hyperlink>
      <w:r>
        <w:rPr>
          <w:rFonts w:ascii="times new roman;times" w:hAnsi="times new roman;times"/>
          <w:sz w:val="24"/>
        </w:rPr>
        <w:t xml:space="preserve"> (Регистрационный № 7999 от 18 октября 2017 года) (САЗ 17-43), приказами Министерства экономического развития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5</w:t>
        </w:r>
      </w:hyperlink>
      <w:r>
        <w:rPr>
          <w:rFonts w:ascii="times new roman;times" w:hAnsi="times new roman;times"/>
          <w:sz w:val="24"/>
        </w:rPr>
        <w:t xml:space="preserve"> (Регистрационный № 8690 от 13 февраля 2019 года) (САЗ 19-6),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2019 года № 277</w:t>
        </w:r>
      </w:hyperlink>
      <w:r>
        <w:rPr>
          <w:rFonts w:ascii="times new roman;times" w:hAnsi="times new roman;times"/>
          <w:sz w:val="24"/>
        </w:rPr>
        <w:t xml:space="preserve"> (Регистрационный № 8903 от 14 июня 2019 года) (САЗ 19-22),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2019 года № 913</w:t>
        </w:r>
      </w:hyperlink>
      <w:r>
        <w:rPr>
          <w:rFonts w:ascii="times new roman;times" w:hAnsi="times new roman;times"/>
          <w:sz w:val="24"/>
        </w:rPr>
        <w:t xml:space="preserve"> (Регистрационный № 9185 от 27 ноября 2019 года) (САЗ 19-46),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439</w:t>
        </w:r>
      </w:hyperlink>
      <w:r>
        <w:rPr>
          <w:rFonts w:ascii="times new roman;times" w:hAnsi="times new roman;times"/>
          <w:sz w:val="24"/>
        </w:rPr>
        <w:t xml:space="preserve"> (Регистрационный № 9569 от 26 июня 2020 года) (САЗ 20-26),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2022 года № 1400</w:t>
        </w:r>
      </w:hyperlink>
      <w:r>
        <w:rPr>
          <w:rFonts w:ascii="times new roman;times" w:hAnsi="times new roman;times"/>
          <w:sz w:val="24"/>
        </w:rPr>
        <w:t xml:space="preserve"> (регистрационный № 11629 от 24 марта 2023 года) (САЗ 23-12),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В связи с увеличением потребления питьевой воды в весенне-осенний период, в целях рационального использования питьевой воды, установить срок поливочного сезона 2024 года с 10 апреля по 15 октября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Установить режим полива огородов, приусадебных участков индивидуальных жилых домов, дачных, огородных и садовых участков кооперативов, объединений, товариществ, земель крестьянских фермерских хозяйств и иных фермерских хозяйств, осуществляющих полив с систем централизованного питьевого водоснабжения населенных пунктов в коммерческих целях, с 21 часа 00 минут до 06:00 часов 00 минут.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Генеральному директору государственного унитарного предприятия «Водоснабжение и водоотведение» обеспечить: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осуществление запрета отбора воды с уличных водоразборных колонок при помощи присоединений шлангами и другими трубопроводами;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запрет установки потребителями дополнительного оборудования для увеличения напора в сети водоснабжения;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производство расчетов с бытовыми потребителями по оплате за полив согласно показаниям приборов учета расхода воды, а при их отсутствии – по действующим нормам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водопотребления на прочие нужды населения, утвержденным в установленном порядке;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проведение организационной работы по оповещению населения через средства массовой информации об упорядочении централизованного питьевого водоснабжения в весенне-осенний период.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Абонентским отделам филиалов государственного унитарного предприятия «Водоснабжение и водоотведение» принимать и рассматривать обращения о нарушениях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режима полива, установленного пунктом 2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 Настоящий Приказ вступает в силу с 10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333 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6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7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8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9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0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1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2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3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4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5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6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7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18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0" Type="http://schemas.openxmlformats.org/officeDocument/2006/relationships/hyperlink" Target="documents/search/doc-link/?q=%D0%BE%D1%82%2024%20%D0%B0%D0%BF%D1%80%D0%B5%D0%BB%D1%8F%202022%20%D0%B3%D0%BE%D0%B4%D0%B0%20%E2%84%96%2019%20%28%D0%A1%D0%90%D0%97%2022-3%29" TargetMode="External"/><Relationship Id="rId21" Type="http://schemas.openxmlformats.org/officeDocument/2006/relationships/hyperlink" Target="documents/search/doc-link/?q=%D0%BE%D1%82%2014%20%D0%BC%D0%B0%D1%80%D1%82%D0%B0%202022%20%D0%B3%D0%BE%D0%B4%D0%B0%20%E2%84%96%20133%20%28%D0%A1%D0%90%D0%97%2022-14%29" TargetMode="External"/><Relationship Id="rId22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3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4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25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26" Type="http://schemas.openxmlformats.org/officeDocument/2006/relationships/hyperlink" Target="documents/search/doc-link/?q=%D0%BE%D1%82%207%20%D0%B0%D0%BF%D1%80%D0%B5%D0%BB%D1%8F%202011%20%D0%B3%D0%BE%D0%B4%D0%B0%20%E2%84%96%20133" TargetMode="External"/><Relationship Id="rId27" Type="http://schemas.openxmlformats.org/officeDocument/2006/relationships/hyperlink" Target="documents/search/doc-link/?q=%D0%BE%D1%82%209%20%D0%B0%D0%BF%D1%80%D0%B5%D0%BB%D1%8F%202013%20%D0%B3%D0%BE%D0%B4%D0%B0%20%E2%84%96%20140" TargetMode="External"/><Relationship Id="rId28" Type="http://schemas.openxmlformats.org/officeDocument/2006/relationships/hyperlink" Target="documents/search/doc-link/?q=%D0%BE%D1%82%206%20%D0%B8%D1%8E%D0%BD%D1%8F%202014%20%D0%B3%D0%BE%D0%B4%D0%B0%20%E2%84%96%20237" TargetMode="External"/><Relationship Id="rId29" Type="http://schemas.openxmlformats.org/officeDocument/2006/relationships/hyperlink" Target="documents/search/doc-link/?q=%D0%BE%D1%82%209%20%D0%B8%D1%8E%D0%BD%D1%8F%202017%20%D0%B3%D0%BE%D0%B4%D0%B0%20%E2%84%96%20343" TargetMode="External"/><Relationship Id="rId30" Type="http://schemas.openxmlformats.org/officeDocument/2006/relationships/hyperlink" Target="documents/search/doc-link/?q=%D0%BE%D1%82%2017%20%D0%B0%D0%B2%D0%B3%D1%83%D1%81%D1%82%D0%B0%202017%20%D0%B3%D0%BE%D0%B4%D0%B0%20%E2%84%96%20482" TargetMode="External"/><Relationship Id="rId31" Type="http://schemas.openxmlformats.org/officeDocument/2006/relationships/hyperlink" Target="documents/search/doc-link/?q=%D0%BE%D1%82%2010%20%D1%8F%D0%BD%D0%B2%D0%B0%D1%80%D1%8F%202019%20%D0%B3%D0%BE%D0%B4%D0%B0%20%E2%84%96%205" TargetMode="External"/><Relationship Id="rId32" Type="http://schemas.openxmlformats.org/officeDocument/2006/relationships/hyperlink" Target="documents/search/doc-link/?q=%D0%BE%D1%82%2027%20%D0%BC%D0%B0%D1%80%D1%82%D0%B0%202019%20%D0%B3%D0%BE%D0%B4%D0%B0%20%E2%84%96%20277" TargetMode="External"/><Relationship Id="rId33" Type="http://schemas.openxmlformats.org/officeDocument/2006/relationships/hyperlink" Target="documents/search/doc-link/?q=%D0%BE%D1%82%2029%20%D0%BE%D0%BA%D1%82%D1%8F%D0%B1%D1%80%D1%8F%202019%20%D0%B3%D0%BE%D0%B4%D0%B0%20%E2%84%96%20913" TargetMode="External"/><Relationship Id="rId34" Type="http://schemas.openxmlformats.org/officeDocument/2006/relationships/hyperlink" Target="documents/search/doc-link/?q=%D0%BE%D1%82%2015%20%D0%B8%D1%8E%D0%BD%D1%8F%202020%20%D0%B3%D0%BE%D0%B4%D0%B0%20%E2%84%96%20439" TargetMode="External"/><Relationship Id="rId35" Type="http://schemas.openxmlformats.org/officeDocument/2006/relationships/hyperlink" Target="documents/search/doc-link/?q=%D0%BE%D1%82%2014%20%D0%B4%D0%B5%D0%BA%D0%B0%D0%B1%D1%80%D1%8F%202022%20%D0%B3%D0%BE%D0%B4%D0%B0%20%E2%84%96%2014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719</Words>
  <Characters>4244</Characters>
  <CharactersWithSpaces>5018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