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w:t>
      </w:r>
    </w:p>
    <w:p>
      <w:pPr>
        <w:pStyle w:val="BodyTextoutside-table"/>
        <w:bidi w:val="0"/>
        <w:spacing w:before="0" w:after="283"/>
        <w:ind w:firstLine="709" w:left="0" w:right="0"/>
        <w:jc w:val="center"/>
        <w:rPr/>
      </w:pPr>
      <w:r>
        <w:rPr>
          <w:rStyle w:val="Strong"/>
          <w:rFonts w:ascii="times new roman;times" w:hAnsi="times new roman;times"/>
          <w:sz w:val="24"/>
        </w:rPr>
        <w:t>фармацевтической деятельности по производству и реализации</w:t>
      </w:r>
    </w:p>
    <w:p>
      <w:pPr>
        <w:pStyle w:val="BodyTextoutside-table"/>
        <w:bidi w:val="0"/>
        <w:spacing w:before="0" w:after="283"/>
        <w:ind w:firstLine="709" w:left="0" w:right="0"/>
        <w:jc w:val="center"/>
        <w:rPr/>
      </w:pPr>
      <w:r>
        <w:rPr>
          <w:rStyle w:val="Strong"/>
          <w:rFonts w:ascii="times new roman;times" w:hAnsi="times new roman;times"/>
          <w:sz w:val="24"/>
        </w:rPr>
        <w:t>лекарственных средств и изделий медицинского назначения</w:t>
      </w:r>
    </w:p>
    <w:p>
      <w:pPr>
        <w:pStyle w:val="BodyTextoutside-table"/>
        <w:bidi w:val="0"/>
        <w:spacing w:before="0" w:after="283"/>
        <w:ind w:firstLine="709" w:left="0" w:right="0"/>
        <w:jc w:val="center"/>
        <w:rPr/>
      </w:pPr>
      <w:r>
        <w:rPr>
          <w:rStyle w:val="Strong"/>
          <w:rFonts w:ascii="times new roman;times" w:hAnsi="times new roman;times"/>
          <w:sz w:val="24"/>
        </w:rPr>
        <w:t>собственного производства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25 января 2005 года № 526-З-III «О фармацевтической деятельности в Приднестровской Молдавской Республике» (САЗ 05-5)</w:t>
        </w:r>
      </w:hyperlink>
      <w:r>
        <w:rPr>
          <w:rFonts w:ascii="times new roman;times" w:hAnsi="times new roman;times"/>
          <w:sz w:val="24"/>
        </w:rPr>
        <w:t xml:space="preserve">, в целях регламентации правоотношений в сфере лицензирования фармацевтической деятельности по производству и реализации лекарственных средств и изделий медицинского назначения собственного производства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Положение о лицензировании фармацевтической деятельности по производству и реализации лекарственных средств и изделий медицинского назначения собственного производства согласно Приложению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настоящему Постановлению.</w:t>
      </w:r>
    </w:p>
    <w:p>
      <w:pPr>
        <w:pStyle w:val="BodyTextoutside-table"/>
        <w:bidi w:val="0"/>
        <w:spacing w:before="0" w:after="283"/>
        <w:ind w:firstLine="709" w:left="0" w:right="0"/>
        <w:jc w:val="left"/>
        <w:outlineLvl w:val="1"/>
        <w:rPr/>
      </w:pPr>
      <w:r>
        <w:rPr>
          <w:rFonts w:ascii="times new roman;times" w:hAnsi="times new roman;times"/>
          <w:sz w:val="24"/>
        </w:rPr>
        <w:t xml:space="preserve">2. Признать утратившим силу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16 октября 2017 года № 274 
«Об утверждении Положения о лицензировании деятельности по производству лекарственных средств» (САЗ 17-43)</w:t>
        </w:r>
      </w:hyperlink>
      <w:r>
        <w:rPr>
          <w:rFonts w:ascii="times new roman;times" w:hAnsi="times new roman;times"/>
          <w:sz w:val="24"/>
        </w:rPr>
        <w:t xml:space="preserve">.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9">
        <w:r>
          <w:rPr>
            <w:rFonts w:ascii="times new roman;times" w:hAnsi="times new roman;times"/>
            <w:sz w:val="20"/>
            <w:color w:val="0563C1"/>
            <w:u w:val="single"/>
          </w:rPr>
          <w:t xml:space="preserve">от 12 августа 2024 года № 372</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лицензировании фармацевтической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 производству и реализации лекарственных средств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изделий медицинского назначения собственного производства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Настоящее Положение устанавливает порядок лицензирования фармацевтической деятельности по производству и реализации лекарственных средств и изделий медицинского назначения собственного производства, перечень документов, необходимых для получения лицензии, обязательные лицензионные условия и требования, предъявляемые к соискателю лицензии.</w:t>
      </w:r>
    </w:p>
    <w:p>
      <w:pPr>
        <w:pStyle w:val="BodyTextoutside-table"/>
        <w:bidi w:val="0"/>
        <w:spacing w:before="0" w:after="283"/>
        <w:ind w:firstLine="709" w:left="0" w:right="0"/>
        <w:jc w:val="left"/>
        <w:outlineLvl w:val="1"/>
        <w:rPr/>
      </w:pPr>
      <w:r>
        <w:rPr>
          <w:rFonts w:ascii="times new roman;times" w:hAnsi="times new roman;times"/>
          <w:sz w:val="24"/>
        </w:rPr>
        <w:t xml:space="preserve">2. Фармацевтическая деятельность по производству и реализации лекарственных средств и изделий медицинского назначения собственного производства осуществляется хозяйствующими субъектами в форме юридического лица на основании лицензии и включает в себя работы </w:t>
      </w:r>
      <w:r>
        <w:rPr/>
        <w:br/>
      </w:r>
      <w:r>
        <w:rPr>
          <w:rFonts w:ascii="times new roman;times" w:hAnsi="times new roman;times"/>
          <w:sz w:val="24"/>
        </w:rPr>
        <w:t>по перечню согласно Приложению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случае непредставления всех документов, указанных в пункте 9 настоящего Положения, соискателю лицензии должно быть отказано в приеме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 уполномоченный на оформление и выдачу лицензии, разъясняет причины отказа в приеме документов с указанием перечня недостающих для рассмотрения вопроса о выдаче лицензии документов и установлением срока для подачи недостающих документов.</w:t>
      </w:r>
    </w:p>
    <w:p>
      <w:pPr>
        <w:pStyle w:val="BodyTextoutside-table"/>
        <w:bidi w:val="0"/>
        <w:spacing w:before="0" w:after="283"/>
        <w:ind w:firstLine="709" w:left="0" w:right="0"/>
        <w:jc w:val="left"/>
        <w:outlineLvl w:val="1"/>
        <w:rPr/>
      </w:pPr>
      <w:r>
        <w:rPr>
          <w:rFonts w:ascii="times new roman;times" w:hAnsi="times new roman;times"/>
          <w:sz w:val="24"/>
        </w:rPr>
        <w:t xml:space="preserve">4. Все документы, представленные соискателем лицензии в орган, уполномоченный на оформление и выдачу лицензии, принимаются по описи, копия которой направляется (вручается) соискателю лицензии с отметкой </w:t>
      </w:r>
      <w:r>
        <w:rPr/>
        <w:br/>
      </w:r>
      <w:r>
        <w:rPr>
          <w:rFonts w:ascii="times new roman;times" w:hAnsi="times new roman;times"/>
          <w:sz w:val="24"/>
        </w:rPr>
        <w:t xml:space="preserve">о дате приема документов указанным органом. Соискатель лицензии может направить документы по почте (с описью вложения) с уведомлением </w:t>
      </w:r>
      <w:r>
        <w:rPr/>
        <w:br/>
      </w:r>
      <w:r>
        <w:rPr>
          <w:rFonts w:ascii="times new roman;times" w:hAnsi="times new roman;times"/>
          <w:sz w:val="24"/>
        </w:rPr>
        <w:t>о вручении либо в электронной форме в порядке, утвержденном нормативным правовым актом уполномоченного органа, осуществляющего лицензирование, устанавливающим требования к оказанию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Подписывая заявление на получение лицензии, соискатель лицензии подтверждает подлинность представленных документов и факт предупреждения об ответственности за представление недостоверных или искаженных сведений.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представление недостоверных или искаженных сведений соискатель лицензии несет ответственность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Лицензия выдается в единственном экземпляре.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Срок действия лицензии определяется по заявлению соискателя лицензии (лицензиата), но не может быть менее 5 (пяти) лет.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Перечень документов, необходимых для получения лицензии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осуществление фармацевтической деятельности по производству</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Для получения лицензии на осуществление фармацевтической деятельности по производству и реализации лекарственных средств и изделий медицинского назначения собственного производства соискатель лицензии представляет в орган, уполномоченный на оформление и выдачу лицензии,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о выдаче лицензии с указанием:</w:t>
      </w:r>
    </w:p>
    <w:p>
      <w:pPr>
        <w:pStyle w:val="BodyTextoutside-table"/>
        <w:bidi w:val="0"/>
        <w:spacing w:before="0" w:after="283"/>
        <w:ind w:firstLine="709" w:left="0" w:right="0"/>
        <w:jc w:val="left"/>
        <w:rPr/>
      </w:pPr>
      <w:r>
        <w:rPr>
          <w:rFonts w:ascii="times new roman;times" w:hAnsi="times new roman;times"/>
          <w:sz w:val="24"/>
        </w:rPr>
        <w:t xml:space="preserve">1) наименования и организационно-правовой формы юридического лица, места его нахождения (с указанием территориально обособленных объектов), </w:t>
      </w:r>
      <w:r>
        <w:rPr/>
        <w:br/>
      </w:r>
      <w:r>
        <w:rPr>
          <w:rFonts w:ascii="times new roman;times" w:hAnsi="times new roman;times"/>
          <w:sz w:val="24"/>
        </w:rPr>
        <w:t>а также государственной регистрации соискателя лицензии в качестве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лицензируемого вида деятельности, который юридическое лицо намерено осуществлять, и срока, в течение которого будет осуществляться указанный вид деятельности;</w:t>
      </w:r>
    </w:p>
    <w:p>
      <w:pPr>
        <w:pStyle w:val="BodyTextoutside-table"/>
        <w:bidi w:val="0"/>
        <w:spacing w:before="0" w:after="283"/>
        <w:ind w:firstLine="709" w:left="0" w:right="0"/>
        <w:jc w:val="left"/>
        <w:rPr/>
      </w:pPr>
      <w:r>
        <w:rPr>
          <w:rFonts w:ascii="times new roman;times" w:hAnsi="times new roman;times"/>
          <w:sz w:val="24"/>
        </w:rPr>
        <w:t xml:space="preserve">б) сведения о квалификации соискателя лицензии, необходимой для осуществления фармацевтической деятельности по производству и реализации лекарственных средств и изделий медицинского назначения собственного производства в соответствии с требованиями Закона Приднестровской Молдавской Республики </w:t>
      </w:r>
      <w:hyperlink r:id="rId10">
        <w:r>
          <w:rPr>
            <w:rFonts w:ascii="times new roman;times" w:hAnsi="times new roman;times"/>
            <w:sz w:val="24"/>
            <w:color w:val="0563C1"/>
            <w:u w:val="single"/>
          </w:rPr>
          <w:t xml:space="preserve">от 25 января 2005 года № 526-З-III 
«О фармацевтической деятельности в Приднестровской Молдавской Республике» (САЗ 05-5)</w:t>
        </w:r>
      </w:hyperlink>
      <w:r>
        <w:rPr>
          <w:rFonts w:ascii="times new roman;times" w:hAnsi="times new roman;times"/>
          <w:sz w:val="24"/>
        </w:rPr>
        <w:t xml:space="preserve"> (далее – Закон о фармацевтической деятельности), </w:t>
      </w:r>
      <w:r>
        <w:rPr/>
        <w:t xml:space="preserve">
</w:t>
      </w:r>
      <w:r>
        <w:rPr>
          <w:rFonts w:ascii="times new roman;times" w:hAnsi="times new roman;times"/>
          <w:sz w:val="24"/>
        </w:rPr>
        <w:t xml:space="preserve">и сведения о наличии материальных и иных ресурсов, необходимых для осуществления фармацевтической деятельности по производству 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left"/>
        <w:rPr/>
      </w:pPr>
      <w:r>
        <w:rPr>
          <w:rFonts w:ascii="times new roman;times" w:hAnsi="times new roman;times"/>
          <w:sz w:val="24"/>
        </w:rPr>
        <w:t xml:space="preserve">в)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w:t>
      </w:r>
      <w:r>
        <w:rPr/>
        <w:br/>
      </w:r>
      <w:r>
        <w:rPr>
          <w:rFonts w:ascii="times new roman;times" w:hAnsi="times new roman;times"/>
          <w:sz w:val="24"/>
        </w:rPr>
        <w:t>с нотариально заверенным переводом на русский язык, – для иностранных юридических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сведения об объекте, в котором или с помощью которого будет осуществляться лицензируемый вид деятельности;</w:t>
      </w:r>
    </w:p>
    <w:p>
      <w:pPr>
        <w:pStyle w:val="BodyTextoutside-table"/>
        <w:bidi w:val="0"/>
        <w:spacing w:before="0" w:after="283"/>
        <w:ind w:firstLine="709" w:left="0" w:right="0"/>
        <w:jc w:val="left"/>
        <w:rPr/>
      </w:pPr>
      <w:r>
        <w:rPr>
          <w:rFonts w:ascii="times new roman;times" w:hAnsi="times new roman;times"/>
          <w:sz w:val="24"/>
        </w:rPr>
        <w:t xml:space="preserve">д) заключение уполномоченного Правительством Приднестровской Молдавской Республики исполнительного органа государственной власти, </w:t>
      </w:r>
      <w:r>
        <w:rPr/>
        <w:br/>
      </w:r>
      <w:r>
        <w:rPr>
          <w:rFonts w:ascii="times new roman;times" w:hAnsi="times new roman;times"/>
          <w:sz w:val="24"/>
        </w:rPr>
        <w:t xml:space="preserve">в ведении которого находятся вопросы здравоохранения, о соответствии требованиям нормативных правовых актов деятельности по производству </w:t>
      </w:r>
      <w:r>
        <w:rPr/>
        <w:br/>
      </w:r>
      <w:r>
        <w:rPr>
          <w:rFonts w:ascii="times new roman;times" w:hAnsi="times new roman;times"/>
          <w:sz w:val="24"/>
        </w:rPr>
        <w:t>и реализации лекарственных средств и изделий медицинского назначения собственного производства по форме, утвержденной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Для получения заключения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о соответствии требованиям нормативных правовых актов деятельности по производству и реализации лекарственных средств и изделий медицинского назначения собственного производства соискатель лицензии предоставляет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перечень лекарственных средств и изделий медицинского назначения, которые соискатель лицензии готов производить;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описание технологических процессов, обеспечивающих качество медико-фармацевтической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копии документов, свидетельствующих о наличии у соискателя лицензии (лицензиата) необходимых для осуществления лицензируемой деятельности, принадлежащих ему на праве собственности или ином законном основании зданий, помещений и оборудования либо документов, подтверждающих наличие законных оснований для использования помещений и оборудования или только оборудования, принадлежащих организациям – производителям медико-фармацевтической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копии выданного в установленном порядке санитарно-эпидемиологического заключения о соответствии производства медико-фармацевтической продукции требованиям санитарных правил;</w:t>
      </w:r>
    </w:p>
    <w:p>
      <w:pPr>
        <w:pStyle w:val="BodyTextoutside-table"/>
        <w:bidi w:val="0"/>
        <w:spacing w:before="0" w:after="283"/>
        <w:ind w:firstLine="709" w:left="0" w:right="0"/>
        <w:jc w:val="left"/>
        <w:rPr/>
      </w:pPr>
      <w:r>
        <w:rPr>
          <w:rFonts w:ascii="times new roman;times" w:hAnsi="times new roman;times"/>
          <w:sz w:val="24"/>
        </w:rPr>
        <w:t xml:space="preserve">д) копии документов, подтверждающих соответствующую лицензионным требованиям и условиям квалификацию специалистов, ответственных </w:t>
      </w:r>
      <w:r>
        <w:rPr/>
        <w:br/>
      </w:r>
      <w:r>
        <w:rPr>
          <w:rFonts w:ascii="times new roman;times" w:hAnsi="times new roman;times"/>
          <w:sz w:val="24"/>
        </w:rPr>
        <w:t xml:space="preserve">за производство, качество и маркировку медико-фармацевтической продукции. Квалификационными требованиями к специалистам, ответственным </w:t>
      </w:r>
      <w:r>
        <w:rPr/>
        <w:br/>
      </w:r>
      <w:r>
        <w:rPr>
          <w:rFonts w:ascii="times new roman;times" w:hAnsi="times new roman;times"/>
          <w:sz w:val="24"/>
        </w:rPr>
        <w:t>за производство, качество и маркировку лекарственных средств, являются наличие высшего или среднего профессионального образования (химико-технологического, биотехнологического, фармацевтического или медицинского – для производства лекарственных средств для медицинского применения, химико-технологического, биотехнологического, фармацевтического или ветеринарного – для производства лекарственных средств для ветеринарного применения), стажа работы по специальности не менее 3 (трех) лет.</w:t>
      </w:r>
    </w:p>
    <w:p>
      <w:pPr>
        <w:pStyle w:val="BodyTextoutside-table"/>
        <w:bidi w:val="0"/>
        <w:spacing w:before="0" w:after="283"/>
        <w:ind w:firstLine="709" w:left="0" w:right="0"/>
        <w:jc w:val="left"/>
        <w:outlineLvl w:val="1"/>
        <w:rPr/>
      </w:pPr>
      <w:r>
        <w:rPr>
          <w:rFonts w:ascii="times new roman;times" w:hAnsi="times new roman;times"/>
          <w:sz w:val="24"/>
        </w:rPr>
        <w:t xml:space="preserve">11. Орган, уполномоченный на оформление и выдачу лицензии, принимает решение о выдаче или об отказе в выдаче лицензии в срок, </w:t>
      </w:r>
      <w:r>
        <w:rPr/>
        <w:br/>
      </w:r>
      <w:r>
        <w:rPr>
          <w:rFonts w:ascii="times new roman;times" w:hAnsi="times new roman;times"/>
          <w:sz w:val="24"/>
        </w:rPr>
        <w:t>не превышающий 3 (трех) рабочих дней со дня получения заявления соискателя лицензии со всеми необходимыми документами, с последующим уведомлением соискателя лицензии о принятом решении.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Уведомление о выдаче лицензии направляется (вручается) соискателю лицензии в письменной либо электронной форме с указанием реквизитов банковского счета и срока оплаты лицензионного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Уведомление об отказе в выдаче лицензии направляется (вручается) соискателю лицензии в письменной либо электронной форме с указанием причин отказа.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принятия органом, уполномоченным на оформление и выдачу лицензии, положительного решения о выдаче лицензии ее выдача производится в течение 1 (одного) рабочего дня со дня подтверждения оплаты лицензионного сбора за выдачу лицензии.</w:t>
      </w:r>
    </w:p>
    <w:p>
      <w:pPr>
        <w:pStyle w:val="BodyTextoutside-table"/>
        <w:bidi w:val="0"/>
        <w:spacing w:before="0" w:after="283"/>
        <w:ind w:firstLine="709" w:left="0" w:right="0"/>
        <w:jc w:val="left"/>
        <w:outlineLvl w:val="1"/>
        <w:rPr/>
      </w:pPr>
      <w:r>
        <w:rPr>
          <w:rFonts w:ascii="times new roman;times" w:hAnsi="times new roman;times"/>
          <w:sz w:val="24"/>
        </w:rPr>
        <w:t xml:space="preserve">12. Срок действия лицензии по его окончании может быть продлен </w:t>
      </w:r>
      <w:r>
        <w:rPr/>
        <w:br/>
      </w:r>
      <w:r>
        <w:rPr>
          <w:rFonts w:ascii="times new roman;times" w:hAnsi="times new roman;times"/>
          <w:sz w:val="24"/>
        </w:rPr>
        <w:t>по заявлению лицензиата.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Продление срока действия лицензии осуществляется в порядке ее переоформления в соответствии со статьей 11 Закона Приднестровской Молдавской Республики </w:t>
      </w:r>
      <w:hyperlink r:id="rId11">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(далее – Закон о лицензировании).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Соискателю лицензии в выдаче лицензии может быть отказано. Основанием для отказа в выдаче лицензии является: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наличие в документах, представленных соискателем лицензии, недостоверной или искаженной информации;</w:t>
      </w:r>
    </w:p>
    <w:p>
      <w:pPr>
        <w:pStyle w:val="BodyTextoutside-table"/>
        <w:bidi w:val="0"/>
        <w:spacing w:before="0" w:after="283"/>
        <w:ind w:firstLine="709" w:left="0" w:right="0"/>
        <w:jc w:val="left"/>
        <w:rPr/>
      </w:pPr>
      <w:r>
        <w:rPr>
          <w:rFonts w:ascii="times new roman;times" w:hAnsi="times new roman;times"/>
          <w:sz w:val="24"/>
        </w:rPr>
        <w:t xml:space="preserve">б) несоответствие соискателя лицензии лицензионным требованиям </w:t>
      </w:r>
      <w:r>
        <w:rPr/>
        <w:br/>
      </w:r>
      <w:r>
        <w:rPr>
          <w:rFonts w:ascii="times new roman;times" w:hAnsi="times new roman;times"/>
          <w:sz w:val="24"/>
        </w:rPr>
        <w:t>и условиям, в том числе оговоренных законом, регулирующим конкретный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невыполнение лицензиатом положений подпунктов а), б) части первой пункта 1 статьи 11, пункта 2 статьи 13 Закона о лицензировании;</w:t>
      </w:r>
    </w:p>
    <w:p>
      <w:pPr>
        <w:pStyle w:val="BodyTextoutside-table"/>
        <w:bidi w:val="0"/>
        <w:spacing w:before="0" w:after="283"/>
        <w:ind w:firstLine="709" w:left="0" w:right="0"/>
        <w:jc w:val="left"/>
        <w:rPr/>
      </w:pPr>
      <w:r>
        <w:rPr>
          <w:rFonts w:ascii="times new roman;times" w:hAnsi="times new roman;times"/>
          <w:sz w:val="24"/>
        </w:rPr>
        <w:t xml:space="preserve">г) нарушение лицензиатом срока обращения в орган, уполномоченный </w:t>
      </w:r>
      <w:r>
        <w:rPr/>
        <w:br/>
      </w:r>
      <w:r>
        <w:rPr>
          <w:rFonts w:ascii="times new roman;times" w:hAnsi="times new roman;times"/>
          <w:sz w:val="24"/>
        </w:rPr>
        <w:t>на оформление и выдачу лицензии для переоформления.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Лицензия подлежит переоформлению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преобразование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изменение его наименования или места его нахождения;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утрата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изменение адреса места осуществления юридическим лицом лицензируемого вида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прекращения деятельности по одному адресу или нескольким адресам мест ее осуществления, указанным в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 случаях, предусмотренных статьей 19-2 Закона о лицензировании.</w:t>
      </w:r>
    </w:p>
    <w:p>
      <w:pPr>
        <w:pStyle w:val="BodyTextoutside-table"/>
        <w:bidi w:val="0"/>
        <w:spacing w:before="0" w:after="283"/>
        <w:ind w:firstLine="709" w:left="0" w:right="0"/>
        <w:jc w:val="left"/>
        <w:rPr/>
      </w:pPr>
      <w:r>
        <w:rPr>
          <w:rFonts w:ascii="times new roman;times" w:hAnsi="times new roman;times"/>
          <w:sz w:val="24"/>
        </w:rPr>
        <w:t xml:space="preserve">В случаях, указанных в части первой настоящего пункта, лицензиат обязан в течение 30 (тридцати) рабочих дней подать заявление </w:t>
      </w:r>
      <w:r>
        <w:rPr/>
        <w:br/>
      </w:r>
      <w:r>
        <w:rPr>
          <w:rFonts w:ascii="times new roman;times" w:hAnsi="times new roman;times"/>
          <w:sz w:val="24"/>
        </w:rPr>
        <w:t>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 а в случае утраты лицензии – на основании выданной уполномоченным органом справки о приеме документов на переоформление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получения переоформленной лицензии лицензиат в случаях, предусмотренных подпунктами б), г), д), е) части первой настоящего пункта, осуществляет лицензируемую деятельность на основании ранее выданной лицензии, а в случае утраты лицензии – на основании выданной органом, уполномоченным на оформление и выдачу лицензии, справки о приеме документов на переоформление лицензии.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Обязательные лицензионные условия и требования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осуществлении фармацевтической деятельности по производству</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15. Лицензиат обязан осуществлять фармацевтическую деятельность </w:t>
      </w:r>
      <w:r>
        <w:rPr/>
        <w:br/>
      </w:r>
      <w:r>
        <w:rPr>
          <w:rFonts w:ascii="times new roman;times" w:hAnsi="times new roman;times"/>
          <w:sz w:val="24"/>
        </w:rPr>
        <w:t>по производству и реализации лекарственных средств и изделий медицинского назначения собственного производства в Приднестровской Молдавской Республике в соответствии с требованиями законодательства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16. Лицензионными условиями и требованиями, предъявляемыми </w:t>
      </w:r>
      <w:r>
        <w:rPr/>
        <w:br/>
      </w:r>
      <w:r>
        <w:rPr>
          <w:rFonts w:ascii="times new roman;times" w:hAnsi="times new roman;times"/>
          <w:sz w:val="24"/>
        </w:rPr>
        <w:t xml:space="preserve">к соискателю лицензии на осуществление фармацевтической деятельности </w:t>
      </w:r>
      <w:r>
        <w:rPr/>
        <w:br/>
      </w:r>
      <w:r>
        <w:rPr>
          <w:rFonts w:ascii="times new roman;times" w:hAnsi="times new roman;times"/>
          <w:sz w:val="24"/>
        </w:rPr>
        <w:t>по производству и реализации лекарственных средств и изделий медицинского назначения собственного производства,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соблюдение законодательства Приднестровской Молдавской Республики в сфере лицензируемой деятельности,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области сертификации, метрологии и стандартизации, экологических, санитарных, гигиенических, противопожарных норм и правил, требований техники безопасности, требований (правил и норм) по безопасному ведению работ и своевременному обучению персонала;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соответствие производства Правилам производства и контроля качества лекарственных средств, установленным государственными стандартами;</w:t>
      </w:r>
    </w:p>
    <w:p>
      <w:pPr>
        <w:pStyle w:val="BodyTextoutside-table"/>
        <w:bidi w:val="0"/>
        <w:spacing w:before="0" w:after="283"/>
        <w:ind w:firstLine="709" w:left="0" w:right="0"/>
        <w:jc w:val="left"/>
        <w:rPr/>
      </w:pPr>
      <w:r>
        <w:rPr>
          <w:rFonts w:ascii="times new roman;times" w:hAnsi="times new roman;times"/>
          <w:sz w:val="24"/>
        </w:rPr>
        <w:t xml:space="preserve">3) соблюдение лицензиатом требований статьи 12 Закона </w:t>
      </w:r>
      <w:r>
        <w:rPr/>
        <w:br/>
      </w:r>
      <w:r>
        <w:rPr>
          <w:rFonts w:ascii="times new roman;times" w:hAnsi="times new roman;times"/>
          <w:sz w:val="24"/>
        </w:rPr>
        <w:t xml:space="preserve">о фармацевтической деятельности о запрете производства медико-фармацевтической продукции, не прошедшей государственную регистрацию </w:t>
      </w:r>
      <w:r>
        <w:rPr/>
        <w:br/>
      </w:r>
      <w:r>
        <w:rPr>
          <w:rFonts w:ascii="times new roman;times" w:hAnsi="times new roman;times"/>
          <w:sz w:val="24"/>
        </w:rPr>
        <w:t xml:space="preserve">в Приднестровской Молдавской Республике, а также произведенной </w:t>
      </w:r>
      <w:r>
        <w:rPr/>
        <w:br/>
      </w:r>
      <w:r>
        <w:rPr>
          <w:rFonts w:ascii="times new roman;times" w:hAnsi="times new roman;times"/>
          <w:sz w:val="24"/>
        </w:rPr>
        <w:t>с нарушением правил организации производства и не соответствующих государственным стандартам;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соблюдение лицензиатом требований Закона о фармацевтической деятельности о запрете реализации недоброкачественных лекарственных средств, фальсифицированных лекарственных средств, контрафактных лекарственных средств, а также иной медико-фармацевтической продукции, пришедшей в негодность, с истекшим сроком годности (эксплуатации), забракованной и в иных случаях, установленных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5) соблюдение правил уничтожения лекарственных средств для медицинского применения с истекшим сроком годности и (или) несоответствующих стандартам качества, утвержденных Приказом Министерства здравоохранения Приднестровской Молдавской Республики </w:t>
      </w:r>
      <w:r>
        <w:rPr/>
        <w:t xml:space="preserve">
</w:t>
      </w:r>
      <w:hyperlink r:id="rId12">
        <w:r>
          <w:rPr>
            <w:rFonts w:ascii="times new roman;times" w:hAnsi="times new roman;times"/>
            <w:sz w:val="24"/>
            <w:color w:val="0563C1"/>
            <w:u w:val="single"/>
          </w:rPr>
          <w:t xml:space="preserve">от 14 апреля 2014 года № 175 «Об утверждении Порядка уничтожения лекарственных средств для медицинского применения пришедших 
в негодность, с истекшим сроком годности и (или) несоответствующих стандартам качества»</w:t>
        </w:r>
      </w:hyperlink>
      <w:r>
        <w:rPr>
          <w:rFonts w:ascii="times new roman;times" w:hAnsi="times new roman;times"/>
          <w:sz w:val="24"/>
        </w:rPr>
        <w:t xml:space="preserve"> (регистрационный № 6886 от 4 августа 2014 года) </w:t>
      </w:r>
      <w:r>
        <w:rPr/>
        <w:t xml:space="preserve">
</w:t>
      </w:r>
      <w:r>
        <w:rPr>
          <w:rFonts w:ascii="times new roman;times" w:hAnsi="times new roman;times"/>
          <w:sz w:val="24"/>
        </w:rPr>
        <w:t xml:space="preserve">(САЗ 14-32);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наличие системы контроля качества производства изделий медицинского назначения;</w:t>
      </w:r>
    </w:p>
    <w:p>
      <w:pPr>
        <w:pStyle w:val="BodyTextoutside-table"/>
        <w:bidi w:val="0"/>
        <w:spacing w:before="0" w:after="283"/>
        <w:ind w:firstLine="709" w:left="0" w:right="0"/>
        <w:jc w:val="left"/>
        <w:rPr/>
      </w:pPr>
      <w:r>
        <w:rPr>
          <w:rFonts w:ascii="times new roman;times" w:hAnsi="times new roman;times"/>
          <w:sz w:val="24"/>
        </w:rPr>
        <w:t xml:space="preserve">7) наличие нормативно-технической базы для производства изделий медицинского назначения (технические условия, государственные стандарты </w:t>
      </w:r>
      <w:r>
        <w:rPr/>
        <w:br/>
      </w:r>
      <w:r>
        <w:rPr>
          <w:rFonts w:ascii="times new roman;times" w:hAnsi="times new roman;times"/>
          <w:sz w:val="24"/>
        </w:rPr>
        <w:t>и другие);</w:t>
      </w:r>
    </w:p>
    <w:p>
      <w:pPr>
        <w:pStyle w:val="BodyTextoutside-table"/>
        <w:bidi w:val="0"/>
        <w:spacing w:before="0" w:after="283"/>
        <w:ind w:firstLine="709" w:left="0" w:right="0"/>
        <w:jc w:val="left"/>
        <w:rPr/>
      </w:pPr>
      <w:r>
        <w:rPr>
          <w:rFonts w:ascii="times new roman;times" w:hAnsi="times new roman;times"/>
          <w:sz w:val="24"/>
        </w:rPr>
        <w:t xml:space="preserve">8) соблюдение требований к устройству, оборудованию, эксплуатации помещений, зданий, сооружений, противоэпидемическому режиму, профилактическим и противоэпидемическим мероприятиям в организациях, осуществляющих фармацевтическую деятельность по производству </w:t>
      </w:r>
      <w:r>
        <w:rPr/>
        <w:t xml:space="preserve">
</w:t>
      </w:r>
      <w:r>
        <w:rPr>
          <w:rFonts w:ascii="times new roman;times" w:hAnsi="times new roman;times"/>
          <w:sz w:val="24"/>
        </w:rPr>
        <w:t xml:space="preserve">и реализации лекарственных средств и изделий медицинского назначения собственного производства, установленных Приказом Министерства здравоохранения Приднестровской Молдавской Республики </w:t>
      </w:r>
      <w:hyperlink r:id="rId13">
        <w:r>
          <w:rPr>
            <w:rFonts w:ascii="times new roman;times" w:hAnsi="times new roman;times"/>
            <w:sz w:val="24"/>
            <w:color w:val="0563C1"/>
            <w:u w:val="single"/>
          </w:rPr>
          <w:t xml:space="preserve">от 6 апреля 
2023 года № 263-ОД</w:t>
        </w:r>
      </w:hyperlink>
      <w:r>
        <w:rPr>
          <w:rFonts w:ascii="times new roman;times" w:hAnsi="times new roman;times"/>
          <w:sz w:val="24"/>
        </w:rPr>
        <w:t xml:space="preserve"> «О введении в действие СанПиН МЗ ПМР 2.1.3.005-23 «Санитарно-эпидемиологические требования к фармацевтическим организациям» (регистрационный № 12069 от 25 октября 2023 года) </w:t>
      </w:r>
      <w:r>
        <w:rPr/>
        <w:t xml:space="preserve">
</w:t>
      </w:r>
      <w:r>
        <w:rPr>
          <w:rFonts w:ascii="times new roman;times" w:hAnsi="times new roman;times"/>
          <w:sz w:val="24"/>
        </w:rPr>
        <w:t xml:space="preserve">(САЗ 23-43) и иными нормативными правовыми актами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б) наличие у соискателя лицензии помещений, зданий, сооружений </w:t>
      </w:r>
      <w:r>
        <w:rPr/>
        <w:br/>
      </w:r>
      <w:r>
        <w:rPr>
          <w:rFonts w:ascii="times new roman;times" w:hAnsi="times new roman;times"/>
          <w:sz w:val="24"/>
        </w:rPr>
        <w:t xml:space="preserve">и иных объектов, технических средств и оборудования, принадлежащих ему </w:t>
      </w:r>
      <w:r>
        <w:rPr/>
        <w:br/>
      </w:r>
      <w:r>
        <w:rPr>
          <w:rFonts w:ascii="times new roman;times" w:hAnsi="times new roman;times"/>
          <w:sz w:val="24"/>
        </w:rPr>
        <w:t>на праве собственности или на ином законном основании, необходимых для выполнения заявляемых работ, соответствующих установленным требованиям;</w:t>
      </w:r>
    </w:p>
    <w:p>
      <w:pPr>
        <w:pStyle w:val="BodyTextoutside-table"/>
        <w:bidi w:val="0"/>
        <w:spacing w:before="0" w:after="283"/>
        <w:ind w:firstLine="709" w:left="0" w:right="0"/>
        <w:jc w:val="left"/>
        <w:rPr/>
      </w:pPr>
      <w:r>
        <w:rPr>
          <w:rFonts w:ascii="times new roman;times" w:hAnsi="times new roman;times"/>
          <w:sz w:val="24"/>
        </w:rPr>
        <w:t xml:space="preserve">в) наличие технологических регламентов, утвержденных руководителем производителя лекарственных средств (соискателя лицензии) и включающих </w:t>
      </w:r>
      <w:r>
        <w:rPr/>
        <w:t xml:space="preserve">
</w:t>
      </w:r>
      <w:r>
        <w:rPr>
          <w:rFonts w:ascii="times new roman;times" w:hAnsi="times new roman;times"/>
          <w:sz w:val="24"/>
        </w:rPr>
        <w:t xml:space="preserve">в себя перечень используемых фармацевтических субстанций </w:t>
      </w:r>
      <w:r>
        <w:rPr/>
        <w:t xml:space="preserve">
</w:t>
      </w:r>
      <w:r>
        <w:rPr>
          <w:rFonts w:ascii="times new roman;times" w:hAnsi="times new roman;times"/>
          <w:sz w:val="24"/>
        </w:rPr>
        <w:t xml:space="preserve">и вспомогательных веществ с указанием количества каждого из них, данные </w:t>
      </w:r>
      <w:r>
        <w:rPr/>
        <w:t xml:space="preserve">
</w:t>
      </w:r>
      <w:r>
        <w:rPr>
          <w:rFonts w:ascii="times new roman;times" w:hAnsi="times new roman;times"/>
          <w:sz w:val="24"/>
        </w:rPr>
        <w:t xml:space="preserve">об используемом оборудовании и описание технологического процесса </w:t>
      </w:r>
      <w:r>
        <w:rPr/>
        <w:t xml:space="preserve">
</w:t>
      </w:r>
      <w:r>
        <w:rPr>
          <w:rFonts w:ascii="times new roman;times" w:hAnsi="times new roman;times"/>
          <w:sz w:val="24"/>
        </w:rPr>
        <w:t xml:space="preserve">и методов контроля на всех этапах производства лекарственных средств </w:t>
      </w:r>
      <w:r>
        <w:rPr/>
        <w:t xml:space="preserve">
</w:t>
      </w:r>
      <w:r>
        <w:rPr>
          <w:rFonts w:ascii="times new roman;times" w:hAnsi="times new roman;times"/>
          <w:sz w:val="24"/>
        </w:rPr>
        <w:t xml:space="preserve">в соответствии с Приказом Министерства здравоохранения и социальной защиты Приднестровской Молдавской Республики </w:t>
      </w:r>
      <w:hyperlink r:id="rId14">
        <w:r>
          <w:rPr>
            <w:rFonts w:ascii="times new roman;times" w:hAnsi="times new roman;times"/>
            <w:sz w:val="24"/>
            <w:color w:val="0563C1"/>
            <w:u w:val="single"/>
          </w:rPr>
          <w:t xml:space="preserve">от 19 декабря 2008 года 
№ 624 «Об утверждении Положения о технологических регламентах производства лекарственных средств» (САЗ 09-22)</w:t>
        </w:r>
      </w:hyperlink>
      <w:r>
        <w:rPr>
          <w:rFonts w:ascii="times new roman;times" w:hAnsi="times new roman;times"/>
          <w:sz w:val="24"/>
        </w:rPr>
        <w:t xml:space="preserve">;</w:t>
      </w:r>
    </w:p>
    <w:p>
      <w:pPr>
        <w:pStyle w:val="BodyTextoutside-table"/>
        <w:bidi w:val="0"/>
        <w:spacing w:before="0" w:after="283"/>
        <w:ind w:firstLine="709" w:left="0" w:right="0"/>
        <w:jc w:val="left"/>
        <w:rPr/>
      </w:pPr>
      <w:r>
        <w:rPr>
          <w:rFonts w:ascii="times new roman;times" w:hAnsi="times new roman;times"/>
          <w:sz w:val="24"/>
        </w:rPr>
        <w:t xml:space="preserve">г) наличие у специалистов, ответственных за производство, качество </w:t>
      </w:r>
      <w:r>
        <w:rPr/>
        <w:br/>
      </w:r>
      <w:r>
        <w:rPr>
          <w:rFonts w:ascii="times new roman;times" w:hAnsi="times new roman;times"/>
          <w:sz w:val="24"/>
        </w:rPr>
        <w:t>и маркировку лекарственных средств, высшего или среднего профессионального образования (химико-технологического, биотехнологического, фармацевтического или медицинского – для производства лекарственных средств для медицинского применения), химико-технологического, биотехнологического, фармацевтического или ветеринарного – для производства лекарственных средств для ветеринарного применения, стажа работы по специальности не менее 3 (трех) лет.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Государственный контроль за деятельностью, осуществляемой лицензиатом, соблюдением им лицензионных условий и требований осуществляют в пределах своей компетенции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здравоохранения, а также уполномоченные органы государственного контроля (надзора) в соответствии с законодательством Приднестровской Молдавской Республики о порядке проведения мероприятий по контролю.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Нарушение лицензиатом лицензионных условий и требований, выявленное в ходе проведения мероприятия по контролю, является основанием для применения к нему мер, предусмотренных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Нарушение лицензионных условий и требований, предусмотренных настоящим Положением, может являться основанием для приостановления действия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Приостановление и возобновление действия лицензии, а также обращение в суд с заявлением об аннулировании лицензии в случаях, предусмотренных настоящим Положением, относится к компетенции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а также уполномоченных органов государственного контроля (надзора).</w:t>
      </w:r>
    </w:p>
    <w:p>
      <w:pPr>
        <w:pStyle w:val="BodyTextoutside-table"/>
        <w:bidi w:val="0"/>
        <w:spacing w:before="0" w:after="283"/>
        <w:ind w:firstLine="709" w:left="0" w:right="0"/>
        <w:jc w:val="left"/>
        <w:outlineLvl w:val="1"/>
        <w:rPr/>
      </w:pPr>
      <w:r>
        <w:rPr>
          <w:rFonts w:ascii="times new roman;times" w:hAnsi="times new roman;times"/>
          <w:sz w:val="24"/>
        </w:rPr>
        <w:t xml:space="preserve">21. Приостановление, возобновление действия, аннулирование лицензии осуществляется в соответствии с порядком, установленным статьей 13 Закона </w:t>
      </w:r>
      <w:r>
        <w:rPr/>
        <w:br/>
      </w:r>
      <w:r>
        <w:rPr>
          <w:rFonts w:ascii="times new roman;times" w:hAnsi="times new roman;times"/>
          <w:sz w:val="24"/>
        </w:rPr>
        <w:t>о лицензировании.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Основаниями для приостановления действия лицензии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выявление неоднократных нарушений или однократного грубого нарушения лицензиатом лицензионных требований и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грубым нарушением понимается невыполнение лицензиатом лицензионных требований и условий, предусмотренных подпунктами 2), 3), 4) подпункта а), подпунктами в), г) пункта 16 настоящего Положения;</w:t>
      </w:r>
    </w:p>
    <w:p>
      <w:pPr>
        <w:pStyle w:val="BodyTextoutside-table"/>
        <w:bidi w:val="0"/>
        <w:spacing w:before="0" w:after="283"/>
        <w:ind w:firstLine="709" w:left="0" w:right="0"/>
        <w:jc w:val="left"/>
        <w:rPr/>
      </w:pPr>
      <w:r>
        <w:rPr>
          <w:rFonts w:ascii="times new roman;times" w:hAnsi="times new roman;times"/>
          <w:sz w:val="24"/>
        </w:rPr>
        <w:t xml:space="preserve">б) частичная или временная утрата лицензиатом объекта, в котором или </w:t>
      </w:r>
      <w:r>
        <w:rPr/>
        <w:br/>
      </w:r>
      <w:r>
        <w:rPr>
          <w:rFonts w:ascii="times new roman;times" w:hAnsi="times new roman;times"/>
          <w:sz w:val="24"/>
        </w:rPr>
        <w:t>с помощью которого осуществляется лицензируемый вид деятельности.</w:t>
      </w:r>
    </w:p>
    <w:p>
      <w:pPr>
        <w:pStyle w:val="BodyTextoutside-table"/>
        <w:bidi w:val="0"/>
        <w:spacing w:before="0" w:after="283"/>
        <w:ind w:firstLine="709" w:left="0" w:right="0"/>
        <w:jc w:val="left"/>
        <w:outlineLvl w:val="1"/>
        <w:rPr/>
      </w:pPr>
      <w:r>
        <w:rPr>
          <w:rFonts w:ascii="times new roman;times" w:hAnsi="times new roman;times"/>
          <w:sz w:val="24"/>
        </w:rPr>
        <w:t xml:space="preserve">23. Лицензия может быть аннулирована решением суда на основании заявления уполномоченного органа государственного контроля (надзора) </w:t>
      </w:r>
      <w:r>
        <w:rPr/>
        <w:br/>
      </w:r>
      <w:r>
        <w:rPr>
          <w:rFonts w:ascii="times new roman;times" w:hAnsi="times new roman;times"/>
          <w:sz w:val="24"/>
        </w:rPr>
        <w:t xml:space="preserve">в случае, если нарушение лицензиатом лицензионных требований и условий повлекло за собой нанесение ущерба правам и законным интересам, жизни </w:t>
      </w:r>
      <w:r>
        <w:rPr/>
        <w:br/>
      </w:r>
      <w:r>
        <w:rPr>
          <w:rFonts w:ascii="times new roman;times" w:hAnsi="times new roman;times"/>
          <w:sz w:val="24"/>
        </w:rPr>
        <w:t xml:space="preserve">и здоровью граждан, обороне и безопасности государства, а также в случае неустранения лицензиатом в установленный срок обстоятельств, повлекших </w:t>
      </w:r>
      <w:r>
        <w:rPr/>
        <w:br/>
      </w:r>
      <w:r>
        <w:rPr>
          <w:rFonts w:ascii="times new roman;times" w:hAnsi="times new roman;times"/>
          <w:sz w:val="24"/>
        </w:rPr>
        <w:t>за собой приостановление действия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Решение о приостановлении действия лицензии или направлении заявления об аннулировании лицензии в суд может быть обжаловано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right"/>
        <w:rPr/>
      </w:pPr>
      <w:r>
        <w:rPr/>
        <w:t> </w:t>
      </w: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лицензировании фармацевтической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производству и реализации лекарственных средств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изделий медицинского назначения собственного производства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 работ,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составляющих фармацевтическую деятельность по производству</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В сфере производства и реализации лекарственных средств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медицинского применения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Производство и реализация субстанций, получаемых методами химического синтеза.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Производство и реализация фармацевтических субстанций, получаемых методами биотехнологического синтеза.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Производство и реализация фармацевтических субстанций, получаемых методами выделения из химического сырья.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Производство и реализация фармацевтических субстанций, получаемых методами выделения из источников биологического, животного происхождения.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Производство и реализация фармацевтических субстанций, получаемых методами выделения из источников растительного происхождения.</w:t>
      </w:r>
    </w:p>
    <w:p>
      <w:pPr>
        <w:pStyle w:val="BodyTextoutside-table"/>
        <w:bidi w:val="0"/>
        <w:spacing w:before="0" w:after="283"/>
        <w:ind w:firstLine="709" w:left="0" w:right="0"/>
        <w:jc w:val="left"/>
        <w:outlineLvl w:val="1"/>
        <w:rPr/>
      </w:pPr>
      <w:r>
        <w:rPr>
          <w:rFonts w:ascii="times new roman;times" w:hAnsi="times new roman;times"/>
          <w:sz w:val="24"/>
        </w:rPr>
        <w:t xml:space="preserve">6. Производство и реализация стерильных лекарственных препаратов </w:t>
      </w:r>
      <w:r>
        <w:rPr/>
        <w:br/>
      </w:r>
      <w:r>
        <w:rPr>
          <w:rFonts w:ascii="times new roman;times" w:hAnsi="times new roman;times"/>
          <w:sz w:val="24"/>
        </w:rPr>
        <w:t>с указанием группы лекарственных препаратов: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препараты иммунобиологические медицинские – аллергены, аллергоиды, анатоксины, вакцины, гаммаглобулины, иммуноглобулины, иммуномодуляторы, моноклональные антитела, сыворотки, токсины, цитокины;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препараты крови, получаемые методом генетической инженерии, препараты крови, получаемые из крови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препараты, содержащие сильнодействующие вещества;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препараты, содержащие высокотоксичные вещества, – антибиотики бета-лактамного ряда, гормоны, цитостатики;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препараты, получаемые из животного сырья, – инсулины, органопрепараты;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препараты радиофармацевтические;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препараты, получаемые из лекарственного растительного сырья;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препараты, не требующие специального выделения в отдельное производство, с указанием конкретной лекарственной формы (аэрозоль, гель, губка, капли, концентрат жидкий, крем, линимент, лиофилизированные продукты, мазь, паста, пленка, порошок, растворитель, раствор для диализа, раствор для инъекций, раствор для инфузий, раствор для наружного применения, суспензия, эмульсия).</w:t>
      </w:r>
    </w:p>
    <w:p>
      <w:pPr>
        <w:pStyle w:val="BodyTextoutside-table"/>
        <w:bidi w:val="0"/>
        <w:spacing w:before="0" w:after="283"/>
        <w:ind w:firstLine="709" w:left="0" w:right="0"/>
        <w:jc w:val="left"/>
        <w:outlineLvl w:val="1"/>
        <w:rPr/>
      </w:pPr>
      <w:r>
        <w:rPr>
          <w:rFonts w:ascii="times new roman;times" w:hAnsi="times new roman;times"/>
          <w:sz w:val="24"/>
        </w:rPr>
        <w:t xml:space="preserve">7. Производство и реализация нестерильных лекарственных препаратов </w:t>
      </w:r>
      <w:r>
        <w:rPr/>
        <w:br/>
      </w:r>
      <w:r>
        <w:rPr>
          <w:rFonts w:ascii="times new roman;times" w:hAnsi="times new roman;times"/>
          <w:sz w:val="24"/>
        </w:rPr>
        <w:t>с указанием группы лекарственных препаратов: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препараты иммунобиологические медицинские – бактериофаги, вакцины, иммуноглобулиновые комплексные препараты, пробиотики;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препараты, содержащие сильнодействующие вещества;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препараты, содержащие высокотоксичные вещества, – антибиотики бета-лактамного ряда, гормоны, цитостатики;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препараты крови, получаемые из крови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биологические лекарственные препараты;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препараты гомеопатические;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препараты, получаемые из лекарственного растительного сырья;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препараты, не требующие специального выделения в отдельное производство с указанием конкретной лекарственной формы (аэрозоль, бальзам, брикет, горчичники, гранулы, гель, драже, жидкость, капли, капсулы, капсулы мягкие, клей, крем, лак для ногтей, линимент, мазь, масло, настойка, настой, пастилки, пастилки жевательные, паста, пеллеты, пилюли, пластырь, порошок, раствор, резинка жевательная, сироп, сок, спрей, суппозитории, суспензия, сырье растительное измельченное, сырье растительное цельное, таблетки для использования в полости рта, таблетки непокрытые, таблетки покрытые оболочкой, таблетки шипучие, трансдермальная терапевтическая система, шампуни, экстракты сухие, экстракты жидкие, эликсиры, эмульсии).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Производство и реализация лекарственных средств с указанием стадии технологического процесса – упаковка (первичная и (или) вторичная):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фармацевтических субстанций – в соответствии с пунктами 1-5 настоящего Перечня;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лекарственных препаратов – в соответствии с пунктами 6-7 настоящего Перечня.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В сфере производства и реализации изделий медицинского назначения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Производство и реализация изделий медицинского назначения, перечень которых утвержден Приказом Министерства здравоохранения Приднестровской Молдавской Республики </w:t>
      </w:r>
      <w:hyperlink r:id="rId15">
        <w:r>
          <w:rPr>
            <w:rFonts w:ascii="times new roman;times" w:hAnsi="times new roman;times"/>
            <w:sz w:val="24"/>
            <w:color w:val="0563C1"/>
            <w:u w:val="single"/>
          </w:rPr>
          <w:t xml:space="preserve">от 7 февраля 2014 года № 80 
«Об утверждении перечня товаров, относящихся к медико-фармацевтической продукции»</w:t>
        </w:r>
      </w:hyperlink>
      <w:r>
        <w:rPr>
          <w:rFonts w:ascii="times new roman;times" w:hAnsi="times new roman;times"/>
          <w:sz w:val="24"/>
        </w:rPr>
        <w:t xml:space="preserve"> (регистрационный № 6735 от 14 марта 2014 года) (САЗ 14-11).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Изготовление по индивидуальным заказам пациентов изделий медицинского назначения,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7" Type="http://schemas.openxmlformats.org/officeDocument/2006/relationships/hyperlink" Target="documents/search/doc-link/?q=%D0%BE%D1%82%2025%20%D1%8F%D0%BD%D0%B2%D0%B0%D1%80%D1%8F%202005%20%D0%B3%D0%BE%D0%B4%D0%B0%20%E2%84%96%20526-%D0%97-III%20%C2%AB%D0%9E%20%D1%84%D0%B0%D1%80%D0%BC%D0%B0%D1%86%D0%B5%D0%B2%D1%82%D0%B8%D1%87%D0%B5%D1%81%D0%BA%D0%BE%D0%B9%20%D0%B4%D0%B5%D1%8F%D1%82%D0%B5%D0%BB%D1%8C%D0%BD%D0%BE%D1%81%D1%82%D0%B8%20%D0%B2%20%D0%9F%D1%80%D0%B8%D0%B4%D0%BD%D0%B5%D1%81%D1%82%D1%80%D0%BE%D0%B2%D1%81%D0%BA%D0%BE%D0%B9%20%D0%9C%D0%BE%D0%BB%D0%B4%D0%B0%D0%B2%D1%81%D0%BA%D0%BE%D0%B9%20%D0%A0%D0%B5%D1%81%D0%BF%D1%83%D0%B1%D0%BB%D0%B8%D0%BA%D0%B5%C2%BB%20%28%D0%A1%D0%90%D0%97%2005-5%29" TargetMode="External"/><Relationship Id="rId8" Type="http://schemas.openxmlformats.org/officeDocument/2006/relationships/hyperlink" Target="documents/search/doc-link/?q=%D0%BE%D1%82%2016%20%D0%BE%D0%BA%D1%82%D1%8F%D0%B1%D1%80%D1%8F%202017%20%D0%B3%D0%BE%D0%B4%D0%B0%20%E2%84%96%20274%20%0A%C2%AB%D0%9E%D0%B1%20%D1%83%D1%82%D0%B2%D0%B5%D1%80%D0%B6%D0%B4%D0%B5%D0%BD%D0%B8%D0%B8%20%D0%9F%D0%BE%D0%BB%D0%BE%D0%B6%D0%B5%D0%BD%D0%B8%D1%8F%20%D0%BE%20%D0%BB%D0%B8%D1%86%D0%B5%D0%BD%D0%B7%D0%B8%D1%80%D0%BE%D0%B2%D0%B0%D0%BD%D0%B8%D0%B8%20%D0%B4%D0%B5%D1%8F%D1%82%D0%B5%D0%BB%D1%8C%D0%BD%D0%BE%D1%81%D1%82%D0%B8%20%D0%BF%D0%BE%20%D0%BF%D1%80%D0%BE%D0%B8%D0%B7%D0%B2%D0%BE%D0%B4%D1%81%D1%82%D0%B2%D1%83%20%D0%BB%D0%B5%D0%BA%D0%B0%D1%80%D1%81%D1%82%D0%B2%D0%B5%D0%BD%D0%BD%D1%8B%D1%85%20%D1%81%D1%80%D0%B5%D0%B4%D1%81%D1%82%D0%B2%C2%BB%20%28%D0%A1%D0%90%D0%97%2017-43%29" TargetMode="External"/><Relationship Id="rId9" Type="http://schemas.openxmlformats.org/officeDocument/2006/relationships/hyperlink" Target="documents/search/doc-link/?q=%D0%BE%D1%82%2012%20%D0%B0%D0%B2%D0%B3%D1%83%D1%81%D1%82%D0%B0%202024%20%D0%B3%D0%BE%D0%B4%D0%B0%20%E2%84%96%20372" TargetMode="External"/><Relationship Id="rId10" Type="http://schemas.openxmlformats.org/officeDocument/2006/relationships/hyperlink" Target="documents/search/doc-link/?q=%D0%BE%D1%82%2025%20%D1%8F%D0%BD%D0%B2%D0%B0%D1%80%D1%8F%202005%20%D0%B3%D0%BE%D0%B4%D0%B0%20%E2%84%96%20526-%D0%97-III%20%0A%C2%AB%D0%9E%20%D1%84%D0%B0%D1%80%D0%BC%D0%B0%D1%86%D0%B5%D0%B2%D1%82%D0%B8%D1%87%D0%B5%D1%81%D0%BA%D0%BE%D0%B9%20%D0%B4%D0%B5%D1%8F%D1%82%D0%B5%D0%BB%D1%8C%D0%BD%D0%BE%D1%81%D1%82%D0%B8%20%D0%B2%20%D0%9F%D1%80%D0%B8%D0%B4%D0%BD%D0%B5%D1%81%D1%82%D1%80%D0%BE%D0%B2%D1%81%D0%BA%D0%BE%D0%B9%20%D0%9C%D0%BE%D0%BB%D0%B4%D0%B0%D0%B2%D1%81%D0%BA%D0%BE%D0%B9%20%D0%A0%D0%B5%D1%81%D0%BF%D1%83%D0%B1%D0%BB%D0%B8%D0%BA%D0%B5%C2%BB%20%28%D0%A1%D0%90%D0%97%2005-5%29" TargetMode="External"/><Relationship Id="rId11"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12" Type="http://schemas.openxmlformats.org/officeDocument/2006/relationships/hyperlink" Target="documents/search/doc-link/?q=%D0%BE%D1%82%2014%20%D0%B0%D0%BF%D1%80%D0%B5%D0%BB%D1%8F%202014%20%D0%B3%D0%BE%D0%B4%D0%B0%20%E2%84%96%20175%20%C2%AB%D0%9E%D0%B1%20%D1%83%D1%82%D0%B2%D0%B5%D1%80%D0%B6%D0%B4%D0%B5%D0%BD%D0%B8%D0%B8%20%D0%9F%D0%BE%D1%80%D1%8F%D0%B4%D0%BA%D0%B0%20%D1%83%D0%BD%D0%B8%D1%87%D1%82%D0%BE%D0%B6%D0%B5%D0%BD%D0%B8%D1%8F%20%D0%BB%D0%B5%D0%BA%D0%B0%D1%80%D1%81%D1%82%D0%B2%D0%B5%D0%BD%D0%BD%D1%8B%D1%85%20%D1%81%D1%80%D0%B5%D0%B4%D1%81%D1%82%D0%B2%20%D0%B4%D0%BB%D1%8F%20%D0%BC%D0%B5%D0%B4%D0%B8%D1%86%D0%B8%D0%BD%D1%81%D0%BA%D0%BE%D0%B3%D0%BE%20%D0%BF%D1%80%D0%B8%D0%BC%D0%B5%D0%BD%D0%B5%D0%BD%D0%B8%D1%8F%20%D0%BF%D1%80%D0%B8%D1%88%D0%B5%D0%B4%D1%88%D0%B8%D1%85%20%0A%D0%B2%20%D0%BD%D0%B5%D0%B3%D0%BE%D0%B4%D0%BD%D0%BE%D1%81%D1%82%D1%8C%2C%20%D1%81%20%D0%B8%D1%81%D1%82%D0%B5%D0%BA%D1%88%D0%B8%D0%BC%20%D1%81%D1%80%D0%BE%D0%BA%D0%BE%D0%BC%20%D0%B3%D0%BE%D0%B4%D0%BD%D0%BE%D1%81%D1%82%D0%B8%20%D0%B8%20%28%D0%B8%D0%BB%D0%B8%29%20%D0%BD%D0%B5%D1%81%D0%BE%D0%BE%D1%82%D0%B2%D0%B5%D1%82%D1%81%D1%82%D0%B2%D1%83%D1%8E%D1%89%D0%B8%D1%85%20%D1%81%D1%82%D0%B0%D0%BD%D0%B4%D0%B0%D1%80%D1%82%D0%B0%D0%BC%20%D0%BA%D0%B0%D1%87%D0%B5%D1%81%D1%82%D0%B2%D0%B0%C2%BB" TargetMode="External"/><Relationship Id="rId13" Type="http://schemas.openxmlformats.org/officeDocument/2006/relationships/hyperlink" Target="documents/search/doc-link/?q=%D0%BE%D1%82%206%20%D0%B0%D0%BF%D1%80%D0%B5%D0%BB%D1%8F%20%0A2023%20%D0%B3%D0%BE%D0%B4%D0%B0%20%E2%84%96%20263-%D0%9E%D0%94" TargetMode="External"/><Relationship Id="rId14" Type="http://schemas.openxmlformats.org/officeDocument/2006/relationships/hyperlink" Target="documents/search/doc-link/?q=%D0%BE%D1%82%2019%20%D0%B4%D0%B5%D0%BA%D0%B0%D0%B1%D1%80%D1%8F%202008%20%D0%B3%D0%BE%D0%B4%D0%B0%20%0A%E2%84%96%20624%20%C2%AB%D0%9E%D0%B1%20%D1%83%D1%82%D0%B2%D0%B5%D1%80%D0%B6%D0%B4%D0%B5%D0%BD%D0%B8%D0%B8%20%D0%9F%D0%BE%D0%BB%D0%BE%D0%B6%D0%B5%D0%BD%D0%B8%D1%8F%20%D0%BE%20%D1%82%D0%B5%D1%85%D0%BD%D0%BE%D0%BB%D0%BE%D0%B3%D0%B8%D1%87%D0%B5%D1%81%D0%BA%D0%B8%D1%85%20%D1%80%D0%B5%D0%B3%D0%BB%D0%B0%D0%BC%D0%B5%D0%BD%D1%82%D0%B0%D1%85%20%D0%BF%D1%80%D0%BE%D0%B8%D0%B7%D0%B2%D0%BE%D0%B4%D1%81%D1%82%D0%B2%D0%B0%20%D0%BB%D0%B5%D0%BA%D0%B0%D1%80%D1%81%D1%82%D0%B2%D0%B5%D0%BD%D0%BD%D1%8B%D1%85%20%D1%81%D1%80%D0%B5%D0%B4%D1%81%D1%82%D0%B2%C2%BB%20%28%D0%A1%D0%90%D0%97%2009-22%29" TargetMode="External"/><Relationship Id="rId15" Type="http://schemas.openxmlformats.org/officeDocument/2006/relationships/hyperlink" Target="documents/search/doc-link/?q=%D0%BE%D1%82%207%20%D1%84%D0%B5%D0%B2%D1%80%D0%B0%D0%BB%D1%8F%202014%20%D0%B3%D0%BE%D0%B4%D0%B0%20%E2%84%96%2080%20%0A%C2%AB%D0%9E%D0%B1%20%D1%83%D1%82%D0%B2%D0%B5%D1%80%D0%B6%D0%B4%D0%B5%D0%BD%D0%B8%D0%B8%20%D0%BF%D0%B5%D1%80%D0%B5%D1%87%D0%BD%D1%8F%20%D1%82%D0%BE%D0%B2%D0%B0%D1%80%D0%BE%D0%B2%2C%20%D0%BE%D1%82%D0%BD%D0%BE%D1%81%D1%8F%D1%89%D0%B8%D1%85%D1%81%D1%8F%20%D0%BA%20%D0%BC%D0%B5%D0%B4%D0%B8%D0%BA%D0%BE-%D1%84%D0%B0%D1%80%D0%BC%D0%B0%D1%86%D0%B5%D0%B2%D1%82%D0%B8%D1%87%D0%B5%D1%81%D0%BA%D0%BE%D0%B9%20%D0%BF%D1%80%D0%BE%D0%B4%D1%83%D0%BA%D1%86%D0%B8%D0%B8%C2%BB"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2782</Words>
  <Characters>21816</Characters>
  <CharactersWithSpaces>24601</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