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Положения о лицензировании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профессиональной деятельности участников рынка ценных бумаг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2002 года № 183-З-III «О рынке ценных бумаг» (САЗ 02-32)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2018 года № 42 
«Об основных принципах государственного регулирования отдельных видов деятельности на территории Приднестровской Молдавской Республики» 
(САЗ 18-7)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 года № 192 (САЗ 18-24)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2019 года № 270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327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2020 года № 1 (САЗ 20-3)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2020 года № 76 (САЗ 20-13)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106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2021 года № 52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2021 года 
№ 212 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2022 года № 88 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
2022 года № 328 (САЗ 22-34)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397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450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101 
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177 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
№ 343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193 (САЗ 24-17)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
2024 года № 251 (САЗ 24-23)</w:t>
        </w:r>
      </w:hyperlink>
      <w:r>
        <w:rPr>
          <w:rFonts w:ascii="times new roman;times" w:hAnsi="times new roman;times"/>
          <w:sz w:val="24"/>
        </w:rPr>
        <w:t xml:space="preserve">, в целях обеспечения единой государственной политики в области лицензирования отдельных видов деятельности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Утвердить Положение о лицензировании профессиональной деятельности участников рынка ценных бумаг согласно Приложению </w:t>
      </w:r>
      <w:r>
        <w:rPr/>
        <w:br/>
      </w:r>
      <w:r>
        <w:rPr>
          <w:rFonts w:ascii="times new roman;times" w:hAnsi="times new roman;times"/>
          <w:sz w:val="24"/>
        </w:rPr>
        <w:t>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 июня 2024 года № 272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лицензировании профессиональной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участников рынка ценных бумаг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Настоящее Положение определяет порядок лицензирования профессиональной деятельности  участников рынка ценных бумаг (далее – Положение), содержит исчерпывающий перечень документов, лицензионных требований и условий, предъявляемых к соискателям лицензий, нормы, регламентирующие порядок оформления и выдачи лицензии, размеры лицензионного сбора в зависимости от срока, на который выдана лицензия, нормы, регламентирующие порядок переоформления, приостановления </w:t>
      </w:r>
      <w:r>
        <w:rPr/>
        <w:br/>
      </w:r>
      <w:r>
        <w:rPr>
          <w:rFonts w:ascii="times new roman;times" w:hAnsi="times new roman;times"/>
          <w:sz w:val="24"/>
        </w:rPr>
        <w:t>и аннулирования лицензии, контроль за соблюдением лицензионных требований и условий.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Профессиональными участниками рынка ценных бумаг являются юридические лица, в том числе кредитные организации, которые согласно Закону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2002 года 
№ 183-З-III «О рынке ценных бумаг» (САЗ 02-32)</w:t>
        </w:r>
      </w:hyperlink>
      <w:r>
        <w:rPr>
          <w:rFonts w:ascii="times new roman;times" w:hAnsi="times new roman;times"/>
          <w:sz w:val="24"/>
        </w:rPr>
        <w:t xml:space="preserve"> (далее – Закон Приднестровской Молдавской Республики «О рынке ценных бумаг») осуществляют следующие виды деятельности: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брокерская деятельность;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дилерская деятельность;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деятельность по управлению ценными бумагами;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деятельность по определению взаимных обязательств (клиринг);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депозитарная деятельность;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деятельность по ведению реестра владельцев ценных бумаг;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деятельность по организации торговли на рынке ценных бумаг.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3. Срок действия лицензии определяется по заявлению соискателя лицензии (лицензиата), </w:t>
      </w:r>
      <w:r>
        <w:rPr>
          <w:rStyle w:val="Strong"/>
          <w:rFonts w:ascii="times new roman;times" w:hAnsi="times new roman;times"/>
          <w:sz w:val="24"/>
        </w:rPr>
        <w:t>но не может быть менее 5 (пяти)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Срок действия лицензии по его окончании может быть продлен </w:t>
      </w:r>
      <w:r>
        <w:rPr/>
        <w:br/>
      </w:r>
      <w:r>
        <w:rPr>
          <w:rFonts w:ascii="times new roman;times" w:hAnsi="times new roman;times"/>
          <w:sz w:val="24"/>
        </w:rPr>
        <w:t>по заявлению лицензиата. Продление срока действия лицензии осуществляется в порядке ее переоформления.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окончании срока действия лицензии в продлении срока действия лицензии может быть отказано в случае, если за время действия лицензии зафиксированы нарушения лицензионных требований и условий.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Лицензионные условия и требования при осуществлении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профессиональной деятельности участников рынка ценных бумаг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trike/>
        </w:rPr>
      </w:pPr>
      <w:r>
        <w:rPr>
          <w:strike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4. Лицензионными условиями и требованиями, предъявляемыми </w:t>
      </w:r>
      <w:r>
        <w:rPr/>
        <w:br/>
      </w:r>
      <w:r>
        <w:rPr>
          <w:rFonts w:ascii="times new roman;times" w:hAnsi="times new roman;times"/>
          <w:sz w:val="24"/>
        </w:rPr>
        <w:t>к осуществлению профессиональной деятельности участников рынка ценных бумаг и профессиональным участникам рынка ценных бумаг, являются: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соблюдение законодательства Приднестровской Молдавской Республики в сфере лицензируемого вида деятельности;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 объекта, в котором или с помощью которого будет осуществляться лицензируемый вид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соответствие собственных средств лицензиата нормативам достаточности собственных средств, утвержденным исполнительным органом государственной власти, в ведении которого находятся вопросы регулирования рынка ценных бумаг;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соответствие лицензиата квалификационным требованиям: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руководитель юридического лица, являющегося профессиональным участником рынка ценных бумаг, должен отвечать следующим квалификационным требованиям: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наличие квалификационного аттестата по соответствующей специализации в области рынка ценных бумаг, выданного исполнительным органом государственной власти, в ведении которого находятся вопросы регулирования рынка ценных бумаг;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 опыта работы на рынке ценных бумаг не менее 3 (трех)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наличие высшего экономического или юридического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отсутствие судимости, отсутствие фактов привлечения </w:t>
      </w:r>
      <w:r>
        <w:rPr/>
        <w:br/>
      </w:r>
      <w:r>
        <w:rPr>
          <w:rFonts w:ascii="times new roman;times" w:hAnsi="times new roman;times"/>
          <w:sz w:val="24"/>
        </w:rPr>
        <w:t>к административной ответственности за правонарушения в области экономики и финансов, отсутствие задолженности по налогам, сборам и иным обязательным платежам перед бюджетной системой Приднестровской Молдавской Республики, а также не должен являться руководителем профессионального участника рынка ценных бумаг, в отношении которого введена процедура банкротства;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работник юридического лица, являющегося профессиональным участником рынка ценных бумаг, должностными обязанностями которого является исполнение функций профессионального участника рынка ценных бумаг, должен отвечать следующим квалификационным требованиям: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наличие квалификационного аттестата по соответствующей специализации в области рынка ценных бумаг, выданного исполнительным органом государственной власти, в ведении которого находятся вопросы регулирования рынка ценных бумаг;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 специального экономического или юридического образования не ниже среднего.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Соответствие квалификационным требованиям к осуществлению профессиональной деятельности участников рынка ценных бумаг подтверждается свидетельством, выданным исполнительным органом государственной власти, в ведении которого находятся вопросы регулирования рынка ценных бумаг.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Порядок оформления и выдачи лицензий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5. Для получения лицензии соискатель лицензии представляет </w:t>
      </w:r>
      <w:r>
        <w:rPr/>
        <w:br/>
      </w:r>
      <w:r>
        <w:rPr>
          <w:rFonts w:ascii="times new roman;times" w:hAnsi="times new roman;times"/>
          <w:sz w:val="24"/>
        </w:rPr>
        <w:t xml:space="preserve">в исполнительный орган государственной власти, уполномоченный </w:t>
      </w:r>
      <w:r>
        <w:rPr/>
        <w:br/>
      </w:r>
      <w:r>
        <w:rPr>
          <w:rFonts w:ascii="times new roman;times" w:hAnsi="times new roman;times"/>
          <w:sz w:val="24"/>
        </w:rPr>
        <w:t>на оформление и выдачу лицензии (далее – уполномоченный орган), следующие</w:t>
      </w:r>
      <w:r>
        <w:rPr>
          <w:rStyle w:val="Strong"/>
          <w:rFonts w:ascii="times new roman;times" w:hAnsi="times new roman;times"/>
          <w:sz w:val="24"/>
        </w:rPr>
        <w:t xml:space="preserve"> документы</w:t>
      </w:r>
      <w:r>
        <w:rPr>
          <w:rFonts w:ascii="times new roman;times" w:hAnsi="times new roman;times"/>
          <w:sz w:val="24"/>
        </w:rPr>
        <w:t>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заявление о выдаче лицензии с указанием: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1) наименования и организационно-правовой формы юридического лица, места его нахождения (с указанием территориально обособленных объектов), </w:t>
      </w:r>
      <w:r>
        <w:rPr/>
        <w:br/>
      </w:r>
      <w:r>
        <w:rPr>
          <w:rFonts w:ascii="times new roman;times" w:hAnsi="times new roman;times"/>
          <w:sz w:val="24"/>
        </w:rPr>
        <w:t>а также государственной регистрации соискателя лицензии в качестве юридического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лицензируемого вида деятельности, который юридическое лицо намерено осуществлять, и срока, в течение которого будет осуществляться указанный вид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нотариально удостоверенные и легализованные в установленном порядке копии учредительных документов и документа о государственной регистрации соискателя лицензии в качестве юридического лица, совместно </w:t>
      </w:r>
      <w:r>
        <w:rPr/>
        <w:br/>
      </w:r>
      <w:r>
        <w:rPr>
          <w:rFonts w:ascii="times new roman;times" w:hAnsi="times new roman;times"/>
          <w:sz w:val="24"/>
        </w:rPr>
        <w:t>с нотариально заверенным переводом на русский язык, – для иностранных юридических лиц;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 о свидетельстве, выданном исполнительным органом государственной власти, в ведении которого находятся вопросы регулирования рынка ценных бумаг, подтверждающем соответствие квалификационным требованиям к осуществлению профессиональной деятельности участников рынка ценных бумаг;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сведения об объекте, в котором или с помощью которого будет осуществляться лицензируемый вид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сведения о квалификационных аттестатах по соответствующей специализации в области рынка ценных бумаг, выданных исполнительным органом государственной власти, в ведении которого находятся вопросы регулирования рынка ценных бумаг;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документы, подтверждающие наличие опыта работы на рынке ценных бумаг не менее 3 (трех)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Требование от соискателя лицензии представления иных документов, не предусмотренных пунктом 5 настоящего Положения, не допускается.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 представление недостоверных или искаженных сведений соискатель лицензии несет ответственность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случае, если при приеме заявления о выдаче лицензии выявляется, что необходимые документы представлены не в полном объеме и (или) ненадлежаще оформлены (несоответствие документа в части формы </w:t>
      </w:r>
      <w:r>
        <w:rPr/>
        <w:br/>
      </w:r>
      <w:r>
        <w:rPr>
          <w:rFonts w:ascii="times new roman;times" w:hAnsi="times new roman;times"/>
          <w:sz w:val="24"/>
        </w:rPr>
        <w:t>и содержания установленным законодательством Приднестровской Молдавской Республики требованиям, отсутствие подписей уполномоченных лиц, печатей и штампов, утвержденных в установленном порядке), уполномоченный орган не принимает такое заявление и письменно уведомляет соискателя лицензии о необходимости представления в пятидневный срок заявления и документов, которые отсутствуют либо оформлены ненадлежащим образом.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7. Все документы, представленные в уполномоченный орган, принимаются по описи, копия которой направляется (вручается) соискателю лицензии с отметкой о дате приема документов. Соискатель лицензии может направить документы в уполномоченный орган по почте (с описью вложения) </w:t>
      </w:r>
      <w:r>
        <w:rPr/>
        <w:br/>
      </w:r>
      <w:r>
        <w:rPr>
          <w:rFonts w:ascii="times new roman;times" w:hAnsi="times new roman;times"/>
          <w:sz w:val="24"/>
        </w:rPr>
        <w:t>с уведомлением о вручении в порядке, утвержденном нормативным правовым актом уполномоченного органа, устанавливающим требования к оказанию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Лицензия выдается в единственном экземпляре.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9. Уполномоченный орган принимает решение о выдаче или об отказе </w:t>
      </w:r>
      <w:r>
        <w:rPr/>
        <w:br/>
      </w:r>
      <w:r>
        <w:rPr>
          <w:rFonts w:ascii="times new roman;times" w:hAnsi="times new roman;times"/>
          <w:sz w:val="24"/>
        </w:rPr>
        <w:t>в выдаче лицензии в срок, не превышающий 3 (трех) рабочих дней со дня получения заявления от соискателя лицензии со всеми необходимыми документами.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Уполномоченный орган обязан в указанный срок уведомить соискателя лицензии о принятии решения о выдаче или об отказе в выдаче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Уведомление о выдаче лицензии направляется (вручается) соискателю лицензии в письменной либо электронной форме с указанием реквизитов банковского счета и срока оплаты лицензионного сбора.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Уведомление об отказе в выдаче лицензии направляется (вручается) соискателю лицензии в письменной либо электронной форме с указанием причин отказа.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После принятия уполномоченным органом положительного решения </w:t>
      </w:r>
      <w:r>
        <w:rPr/>
        <w:br/>
      </w:r>
      <w:r>
        <w:rPr>
          <w:rFonts w:ascii="times new roman;times" w:hAnsi="times new roman;times"/>
          <w:sz w:val="24"/>
        </w:rPr>
        <w:t>о выдаче лицензии ее выдача производится в течение 1 (одного) рабочего дня со дня подтверждения оплаты лицензионного сбора за выдачу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Лицензия выдается в форме документа на бумажном носителе.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Основаниями для отказа в выдаче лицензии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наличие в документах, представленных соискателем лицензии, недостоверной или искаженной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несоответствие соискателя лицензии лицензионным требованиям </w:t>
      </w:r>
      <w:r>
        <w:rPr/>
        <w:br/>
      </w:r>
      <w:r>
        <w:rPr>
          <w:rFonts w:ascii="times new roman;times" w:hAnsi="times new roman;times"/>
          <w:sz w:val="24"/>
        </w:rPr>
        <w:t>и условиям, в том числе оговоренным законом, регулирующим конкретный вид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невыполнение лицензиатом положений подпунктов а), б) части первой пункта 1 статьи 11, пункта 2 статьи 13 Закона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 (далее – Закон «О лицензировании отдельных видов деятельности»);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нарушение лицензиатом срока обращения в уполномоченный орган для переоформления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Лицензионный сбор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Лицензионный сбор за выдачу лицензии взимается в следующем размере, если срок, на который выдана лицензия,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5 (пять) лет – в размере 400 (четырехсот) расчетных уровней минимальной заработной платы;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 5 (пяти) до 10 (десяти) лет – в размере 800 (восьмисот) расчетных уровней минимальной заработной платы;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свыше 10 (десяти) лет, в том числе бессрочно, – в размере 1 000 (одной тысячи) расчетных уровней минимальной заработной платы.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Порядок переоформления лицензии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Лицензия подлежит переоформлению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преобразование юридического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изменение его наименования или места его нахождения;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утрата лицензии;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изменение адреса места осуществления юридическим лицом лицензируемого вида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прекращения деятельности по одному адресу или нескольким адресам мест ее осуществления, указанным в лицензии;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случаях, предусмотренных статьей 19-2 Закона «О лицензировании отдельных видов деятельности».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указанных случаях лицензиат обязан в течение 30 (тридцати) рабочих дней подать заявление о переоформлении лицензии с приложением соответствующих документов, подтверждающих указанные сведения. В случае пропуска срока, установленного для подачи заявления о переоформлении лицензии, лицензия является недействительной.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До принятия решения о переоформлении лицензии юридическое лицо или его правопреемник, в случае преобразования юридического лица, вправе осуществлять деятельность на основании ранее выданной лицензии, но </w:t>
      </w:r>
      <w:r>
        <w:rPr/>
        <w:br/>
      </w:r>
      <w:r>
        <w:rPr>
          <w:rFonts w:ascii="times new roman;times" w:hAnsi="times new roman;times"/>
          <w:sz w:val="24"/>
        </w:rPr>
        <w:t xml:space="preserve">не более 30 (тридцати) дней со дня его регистрации, а в случае утраты </w:t>
      </w:r>
      <w:r>
        <w:rPr/>
        <w:br/>
      </w:r>
      <w:r>
        <w:rPr>
          <w:rFonts w:ascii="times new roman;times" w:hAnsi="times new roman;times"/>
          <w:sz w:val="24"/>
        </w:rPr>
        <w:t xml:space="preserve">лицензии – на основании выданной уполномоченным органом справки </w:t>
      </w:r>
      <w:r>
        <w:rPr/>
        <w:br/>
      </w:r>
      <w:r>
        <w:rPr>
          <w:rFonts w:ascii="times new roman;times" w:hAnsi="times new roman;times"/>
          <w:sz w:val="24"/>
        </w:rPr>
        <w:t>о приеме документов на переоформление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 получения переоформленной лицензии лицензиат в случаях, предусмотренных подпунктами б), г), д), е) части первой настоящего пункта, осуществляет лицензируемую деятельность на основании ранее выданной лицензии, а в случае утраты лицензии – на основании выданной уполномоченным органом справки о приеме документов на переоформление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намерении лицензиата внести изменения в указанный в лицензии перечень выполняемых работ, оказываемых услуг, составляющих лицензируемый вид деятельности, в заявлении о переоформлении лицензии указываются сведения о работах, об услугах, которые лицензиат намерен выполнять, оказывать, или о работах, об услугах, выполнение, оказание которых лицензиатом прекращаются. При намерении лицензиата выполнять новые работы, оказывать новые услуги, составляющие лицензируемый вид деятельности, в заявлении о переоформлении лицензии также указываются сведения, подтверждающие соответствие лицензиата лицензионным требованиям при выполнении данных работ, оказании данных услуг.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Для переоформления лицензии лицензиат, его правопреемник или иное предусмотренное законом лицо представляет в уполномоченный орган, </w:t>
      </w:r>
      <w:r>
        <w:rPr/>
        <w:br/>
      </w:r>
      <w:r>
        <w:rPr>
          <w:rFonts w:ascii="times new roman;times" w:hAnsi="times new roman;times"/>
          <w:sz w:val="24"/>
        </w:rPr>
        <w:t xml:space="preserve">в соответствии с Законом «О лицензировании отдельных видов деятельности», заявление о переоформлении лицензии согласно установленной форме </w:t>
      </w:r>
      <w:r>
        <w:rPr/>
        <w:br/>
      </w:r>
      <w:r>
        <w:rPr>
          <w:rFonts w:ascii="times new roman;times" w:hAnsi="times new roman;times"/>
          <w:sz w:val="24"/>
        </w:rPr>
        <w:t>с приложением оригинала ранее выданной лицензии и документов, содержащих информацию об изменениях, послуживших основанием для переоформления лицензии.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За переоформление лицензии взимается плата в размере </w:t>
      </w:r>
      <w:r>
        <w:rPr/>
        <w:br/>
      </w:r>
      <w:r>
        <w:rPr>
          <w:rFonts w:ascii="times new roman;times" w:hAnsi="times new roman;times"/>
          <w:sz w:val="24"/>
        </w:rPr>
        <w:t>40 (сорока) расчетных уровней минимальной заработной платы. Указанная плата зачисляется в соответствующие бюджеты.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Лицензия, не прошедшая переоформление, является недействительной.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 Контроль за соблюдением лицензионных требований и условий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14. Контроль за соблюдением лицензиатом лицензионных требований </w:t>
      </w:r>
      <w:r>
        <w:rPr/>
        <w:br/>
      </w:r>
      <w:r>
        <w:rPr>
          <w:rFonts w:ascii="times new roman;times" w:hAnsi="times new roman;times"/>
          <w:sz w:val="24"/>
        </w:rPr>
        <w:t xml:space="preserve">и условий осуществляется исполнительным органом государственной власти, </w:t>
      </w:r>
      <w:r>
        <w:rPr/>
        <w:br/>
      </w:r>
      <w:r>
        <w:rPr>
          <w:rFonts w:ascii="times new roman;times" w:hAnsi="times new roman;times"/>
          <w:sz w:val="24"/>
        </w:rPr>
        <w:t xml:space="preserve">в ведении которого находятся вопросы регулирования рынка ценных бумаг, </w:t>
      </w:r>
      <w:r>
        <w:rPr/>
        <w:br/>
      </w:r>
      <w:r>
        <w:rPr>
          <w:rFonts w:ascii="times new roman;times" w:hAnsi="times new roman;times"/>
          <w:sz w:val="24"/>
        </w:rPr>
        <w:t>во взаимодействии с уполномоченным органом государственного контроля (надзора), которые имеют право: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проводить в порядке, предусмотренном законодательством Приднестровской Молдавской Республики, проверки деятельности лицензиата на предмет соответствия осуществляемой лицензиатом деятельности лицензионным требованиям и условиям;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запрашивать и получать от лицензиата необходимые объяснения </w:t>
      </w:r>
      <w:r>
        <w:rPr/>
        <w:br/>
      </w:r>
      <w:r>
        <w:rPr>
          <w:rFonts w:ascii="times new roman;times" w:hAnsi="times new roman;times"/>
          <w:sz w:val="24"/>
        </w:rPr>
        <w:t>и справки по вопросам, возникающим при проведении проверок;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составлять на основании результатов проверок акты (протоколы) </w:t>
      </w:r>
      <w:r>
        <w:rPr/>
        <w:br/>
      </w:r>
      <w:r>
        <w:rPr>
          <w:rFonts w:ascii="times new roman;times" w:hAnsi="times new roman;times"/>
          <w:sz w:val="24"/>
        </w:rPr>
        <w:t>с указанием конкретных нарушений;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выносить решения, обязывающие лицензиата устранить выявленные нарушения, устанавливать сроки устранения таких нарушений;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выносить предупреждение лицензиату;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приостанавливать деятельность лицензии в порядке, определенном статьей 13 Закона «О лицензировании отдельных видов деятельности».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Требования уполномоченного органа, проводившего проверку, обязательны для исполнения лицензиатом.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Лицензиат обязан: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обеспечить условия проведения проверки, а также представлять необходимую информацию и документы органам, осуществляющим проверку;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до истечения установленного предписанием срока представить в орган, осуществляющий проверку, сведения об устранении нарушений.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Порядок приостановления и аннулирования лицензий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16. Приостановление действия лицензии осуществляется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законодательством Приднестровской Молдавской Республики в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выявления неоднократных нарушений или грубого нарушения лицензиатом лицензионных требований и условий.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Грубыми нарушениями лицензиатом лицензионных требований </w:t>
      </w:r>
      <w:r>
        <w:rPr/>
        <w:br/>
      </w:r>
      <w:r>
        <w:rPr>
          <w:rFonts w:ascii="times new roman;times" w:hAnsi="times new roman;times"/>
          <w:sz w:val="24"/>
        </w:rPr>
        <w:t>и условий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отсутствие у руководителя юридического лица, являющегося профессиональным участником рынка ценных бумаг, квалификационного аттестата по соответствующей специализации в области рынка ценных бумаг, выданного исполнительным органом государственной власти, в ведении которого находятся вопросы регулирования рынка ценных бумаг;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отсутствие у работника юридического лица, являющегося профессиональным участником рынка ценных бумаг, квалификационного аттестата по соответствующей специализации в области рынка ценных бумаг, выданного исполнительным органом государственной власти, в ведении которого находятся вопросы регулирования рынка ценных бумаг;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частичной или временной утраты лицензиатом объекта, в котором или с помощью которого осуществлялся лицензируемый вид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иные случаи, предусмотренные Законом Приднестровской Молдавской Республики «О рынке ценных бумаг».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Уполномоченный орган государственного контроля (надзора) </w:t>
      </w:r>
      <w:r>
        <w:rPr/>
        <w:br/>
      </w:r>
      <w:r>
        <w:rPr>
          <w:rFonts w:ascii="times new roman;times" w:hAnsi="times new roman;times"/>
          <w:sz w:val="24"/>
        </w:rPr>
        <w:t>за соблюдением лицензионных требований при выявлении обстоятельств, перечисленных в части первой настоящего пункта, устанавливает лицензиату срок устранения обстоятельств, повлекших за собой приостановление действия лицензии. Установленный срок не может превышать 6 (шести) месяцев.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Действие лицензии может быть возобновлено в случае устранения обстоятельств, повлекших приостановление действия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Лицензиат обязан уведомить в письменной форме уполномоченный орган государственного контроля (надзора) об устранении им обстоятельств, повлекших за собой приостановление действия лицензии. Уполномоченный орган государственного контроля, приостановивший действие лицензии, принимает решение о возобновлении ее действия и сообщает об этом лицензиату в течение 3 (трех) рабочих дней после получения соответствующего уведомления и проверки устранения обстоятельств, повлекших за собой приостановление действия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неустранения лицензиатом в установленный срок обстоятельств, повлекших за собой приостановление действия лицензии, уполномоченный орган государственного контроля (надзора) обязан обратиться в суд для инициирования процедуры аннулирования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Решение о приостановлении действия лицензии может быть обжаловано </w:t>
      </w:r>
      <w:r>
        <w:rPr/>
        <w:br/>
      </w:r>
      <w:r>
        <w:rPr>
          <w:rFonts w:ascii="times new roman;times" w:hAnsi="times new roman;times"/>
          <w:sz w:val="24"/>
        </w:rPr>
        <w:t>в порядке, установленном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17. В случае изменения обстоятельств, повлекших приостановление действия лицензии, действие лицензии может быть возобновлено. Плата </w:t>
      </w:r>
      <w:r>
        <w:rPr/>
        <w:br/>
      </w:r>
      <w:r>
        <w:rPr>
          <w:rFonts w:ascii="times new roman;times" w:hAnsi="times new roman;times"/>
          <w:sz w:val="24"/>
        </w:rPr>
        <w:t xml:space="preserve">за возобновление действия лицензии не взимается. Срок действия лицензии </w:t>
      </w:r>
      <w:r>
        <w:rPr/>
        <w:br/>
      </w:r>
      <w:r>
        <w:rPr>
          <w:rFonts w:ascii="times new roman;times" w:hAnsi="times new roman;times"/>
          <w:sz w:val="24"/>
        </w:rPr>
        <w:t>на время приостановления ее действия не продлевается.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18. Лицензия теряет юридическую силу и подлежит возврату </w:t>
      </w:r>
      <w:r>
        <w:rPr/>
        <w:br/>
      </w:r>
      <w:r>
        <w:rPr>
          <w:rFonts w:ascii="times new roman;times" w:hAnsi="times new roman;times"/>
          <w:sz w:val="24"/>
        </w:rPr>
        <w:t>в уполномоченный орган в случае: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ликвидации юридического лица или прекращения его деятельности </w:t>
      </w:r>
      <w:r>
        <w:rPr/>
        <w:br/>
      </w:r>
      <w:r>
        <w:rPr>
          <w:rFonts w:ascii="times new roman;times" w:hAnsi="times new roman;times"/>
          <w:sz w:val="24"/>
        </w:rPr>
        <w:t>в результате реорганизации, за исключением его преобразования;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полной утраты лицензиатом объекта, в котором или с помощью которого осуществлялся лицензируемый вид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представления лицензиатом соответствующего заявления.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19. Аннулирование лицензии осуществляется по решению суда </w:t>
      </w:r>
      <w:r>
        <w:rPr/>
        <w:br/>
      </w:r>
      <w:r>
        <w:rPr>
          <w:rFonts w:ascii="times new roman;times" w:hAnsi="times new roman;times"/>
          <w:sz w:val="24"/>
        </w:rPr>
        <w:t>на основании заявления уполномоченного органа государственного контроля (надзора):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нарушения лицензиатом лицензионных требований и условий, повлекших нанесение ущерба правам и законным интересам, жизни и здоровью граждан, обороне и безопасности государства;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неустранения обстоятельств, повлекших за собой приостановление действия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Датой приостановления лицензии является дата внесения в реестр лицензий сведений о приостановлении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Датой аннулирования лицензии является дата вступления в законную силу решения суда об аннулировании лицензии.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10%20%D0%B8%D1%8E%D0%BB%D1%8F%202002%20%D0%B3%D0%BE%D0%B4%D0%B0%20%E2%84%96%20151-%D0%97-III%20%0A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7" Type="http://schemas.openxmlformats.org/officeDocument/2006/relationships/hyperlink" Target="documents/search/doc-link/?q=%D0%BE%D1%82%207%20%D0%B0%D0%B2%D0%B3%D1%83%D1%81%D1%82%D0%B0%202002%20%D0%B3%D0%BE%D0%B4%D0%B0%20%E2%84%96%20183-%D0%97-III%20%C2%AB%D0%9E%20%D1%80%D1%8B%D0%BD%D0%BA%D0%B5%20%D1%86%D0%B5%D0%BD%D0%BD%D1%8B%D1%85%20%D0%B1%D1%83%D0%BC%D0%B0%D0%B3%C2%BB%20%28%D0%A1%D0%90%D0%97%2002-32%29" TargetMode="External"/><Relationship Id="rId8" Type="http://schemas.openxmlformats.org/officeDocument/2006/relationships/hyperlink" Target="documents/search/doc-link/?q=%D0%BE%D1%82%2012%20%D1%84%D0%B5%D0%B2%D1%80%D0%B0%D0%BB%D1%8F%202018%20%D0%B3%D0%BE%D0%B4%D0%B0%20%E2%84%96%2042%20%0A%C2%AB%D0%9E%D0%B1%20%D0%BE%D1%81%D0%BD%D0%BE%D0%B2%D0%BD%D1%8B%D1%85%20%D0%BF%D1%80%D0%B8%D0%BD%D1%86%D0%B8%D0%BF%D0%B0%D1%85%20%D0%B3%D0%BE%D1%81%D1%83%D0%B4%D0%B0%D1%80%D1%81%D1%82%D0%B2%D0%B5%D0%BD%D0%BD%D0%BE%D0%B3%D0%BE%20%D1%80%D0%B5%D0%B3%D1%83%D0%BB%D0%B8%D1%80%D0%BE%D0%B2%D0%B0%D0%BD%D0%B8%D1%8F%20%D0%BE%D1%82%D0%B4%D0%B5%D0%BB%D1%8C%D0%BD%D1%8B%D1%85%20%D0%B2%D0%B8%D0%B4%D0%BE%D0%B2%20%D0%B4%D0%B5%D1%8F%D1%82%D0%B5%D0%BB%D1%8C%D0%BD%D0%BE%D1%81%D1%82%D0%B8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0A%28%D0%A1%D0%90%D0%97%2018-7%29" TargetMode="External"/><Relationship Id="rId9" Type="http://schemas.openxmlformats.org/officeDocument/2006/relationships/hyperlink" Target="documents/search/doc-link/?q=%D0%BE%D1%82%2011%20%D0%B8%D1%8E%D0%BD%D1%8F%202018%20%D0%B3%D0%BE%D0%B4%D0%B0%20%E2%84%96%20192%20%28%D0%A1%D0%90%D0%97%2018-24%29" TargetMode="External"/><Relationship Id="rId10" Type="http://schemas.openxmlformats.org/officeDocument/2006/relationships/hyperlink" Target="documents/search/doc-link/?q=%D0%BE%D1%82%2025%20%D0%B8%D1%8E%D0%BB%D1%8F%202019%20%D0%B3%D0%BE%D0%B4%D0%B0%20%E2%84%96%20270%20%28%D0%A1%D0%90%D0%97%2019-28%29" TargetMode="External"/><Relationship Id="rId11" Type="http://schemas.openxmlformats.org/officeDocument/2006/relationships/hyperlink" Target="documents/search/doc-link/?q=%D0%BE%D1%82%206%20%D1%81%D0%B5%D0%BD%D1%82%D1%8F%D0%B1%D1%80%D1%8F%202019%20%D0%B3%D0%BE%D0%B4%D0%B0%20%E2%84%96%20327%20%28%D0%A1%D0%90%D0%97%2019-34%29" TargetMode="External"/><Relationship Id="rId12" Type="http://schemas.openxmlformats.org/officeDocument/2006/relationships/hyperlink" Target="documents/search/doc-link/?q=%D0%BE%D1%82%2013%20%D1%8F%D0%BD%D0%B2%D0%B0%D1%80%D1%8F%202020%20%D0%B3%D0%BE%D0%B4%D0%B0%20%E2%84%96%201%20%28%D0%A1%D0%90%D0%97%2020-3%29" TargetMode="External"/><Relationship Id="rId13" Type="http://schemas.openxmlformats.org/officeDocument/2006/relationships/hyperlink" Target="documents/search/doc-link/?q=%D0%BE%D1%82%2025%20%D0%BC%D0%B0%D1%80%D1%82%D0%B0%202020%20%D0%B3%D0%BE%D0%B4%D0%B0%20%E2%84%96%2076%20%28%D0%A1%D0%90%D0%97%2020-13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6%20%0A%28%D0%A1%D0%90%D0%97%2020-15%29" TargetMode="External"/><Relationship Id="rId15" Type="http://schemas.openxmlformats.org/officeDocument/2006/relationships/hyperlink" Target="documents/search/doc-link/?q=%D0%BE%D1%82%2024%20%D1%84%D0%B5%D0%B2%D1%80%D0%B0%D0%BB%D1%8F%202021%20%D0%B3%D0%BE%D0%B4%D0%B0%20%E2%84%96%2052%20%28%D0%A1%D0%90%D0%97%2021-8%29" TargetMode="External"/><Relationship Id="rId16" Type="http://schemas.openxmlformats.org/officeDocument/2006/relationships/hyperlink" Target="documents/search/doc-link/?q=%D0%BE%D1%82%2028%20%D0%B8%D1%8E%D0%BD%D1%8F%202021%20%D0%B3%D0%BE%D0%B4%D0%B0%20%0A%E2%84%96%20212%20%28%D0%A1%D0%90%D0%97%2021-26%29" TargetMode="External"/><Relationship Id="rId17" Type="http://schemas.openxmlformats.org/officeDocument/2006/relationships/hyperlink" Target="documents/search/doc-link/?q=%D0%BE%D1%82%2016%20%D0%BC%D0%B0%D1%80%D1%82%D0%B0%202022%20%D0%B3%D0%BE%D0%B4%D0%B0%20%E2%84%96%2088%20%28%D0%A1%D0%90%D0%97%2022-10%29" TargetMode="External"/><Relationship Id="rId18" Type="http://schemas.openxmlformats.org/officeDocument/2006/relationships/hyperlink" Target="documents/search/doc-link/?q=%D0%BE%D1%82%201%20%D1%81%D0%B5%D0%BD%D1%82%D1%8F%D0%B1%D1%80%D1%8F%20%0A2022%20%D0%B3%D0%BE%D0%B4%D0%B0%20%E2%84%96%20328%20%28%D0%A1%D0%90%D0%97%2022-34%29" TargetMode="External"/><Relationship Id="rId19" Type="http://schemas.openxmlformats.org/officeDocument/2006/relationships/hyperlink" Target="documents/search/doc-link/?q=%D0%BE%D1%82%2028%20%D0%BE%D0%BA%D1%82%D1%8F%D0%B1%D1%80%D1%8F%202022%20%D0%B3%D0%BE%D0%B4%D0%B0%20%E2%84%96%20397%20%28%D0%A1%D0%90%D0%97%2022-43%29" TargetMode="External"/><Relationship Id="rId20" Type="http://schemas.openxmlformats.org/officeDocument/2006/relationships/hyperlink" Target="documents/search/doc-link/?q=%D0%BE%D1%82%202%20%D0%B4%D0%B5%D0%BA%D0%B0%D0%B1%D1%80%D1%8F%202022%20%D0%B3%D0%BE%D0%B4%D0%B0%20%E2%84%96%20450%20%28%D0%A1%D0%90%D0%97%2022-48%29" TargetMode="External"/><Relationship Id="rId21" Type="http://schemas.openxmlformats.org/officeDocument/2006/relationships/hyperlink" Target="documents/search/doc-link/?q=%D0%BE%D1%82%2023%20%D0%BC%D0%B0%D1%80%D1%82%D0%B0%202023%20%D0%B3%D0%BE%D0%B4%D0%B0%20%E2%84%96%20101%20%0A%28%D0%A1%D0%90%D0%97%2023-12%29" TargetMode="External"/><Relationship Id="rId22" Type="http://schemas.openxmlformats.org/officeDocument/2006/relationships/hyperlink" Target="documents/search/doc-link/?q=%D0%BE%D1%82%2025%20%D0%BC%D0%B0%D1%8F%202023%20%D0%B3%D0%BE%D0%B4%D0%B0%20%E2%84%96%20177%20%28%D0%A1%D0%90%D0%97%2023-21%29" TargetMode="External"/><Relationship Id="rId23" Type="http://schemas.openxmlformats.org/officeDocument/2006/relationships/hyperlink" Target="documents/search/doc-link/?q=%D0%BE%D1%82%2012%20%D0%BE%D0%BA%D1%82%D1%8F%D0%B1%D1%80%D1%8F%202023%20%D0%B3%D0%BE%D0%B4%D0%B0%20%0A%E2%84%96%20343%20%28%D0%A1%D0%90%D0%97%2023-41%29" TargetMode="External"/><Relationship Id="rId24" Type="http://schemas.openxmlformats.org/officeDocument/2006/relationships/hyperlink" Target="documents/search/doc-link/?q=%D0%BE%D1%82%2015%20%D0%B0%D0%BF%D1%80%D0%B5%D0%BB%D1%8F%202024%20%D0%B3%D0%BE%D0%B4%D0%B0%20%E2%84%96%20193%20%28%D0%A1%D0%90%D0%97%2024-17%29" TargetMode="External"/><Relationship Id="rId25" Type="http://schemas.openxmlformats.org/officeDocument/2006/relationships/hyperlink" Target="documents/search/doc-link/?q=%D0%BE%D1%82%2027%20%D0%BC%D0%B0%D1%8F%20%0A2024%20%D0%B3%D0%BE%D0%B4%D0%B0%20%E2%84%96%20251%20%28%D0%A1%D0%90%D0%97%2024-23%29" TargetMode="External"/><Relationship Id="rId26" Type="http://schemas.openxmlformats.org/officeDocument/2006/relationships/hyperlink" Target="documents/search/doc-link/?q=%D0%BE%D1%82%203%20%D0%B8%D1%8E%D0%BD%D1%8F%202024%20%D0%B3%D0%BE%D0%B4%D0%B0%20%E2%84%96%20272" TargetMode="External"/><Relationship Id="rId27" Type="http://schemas.openxmlformats.org/officeDocument/2006/relationships/hyperlink" Target="documents/search/doc-link/?q=%D0%BE%D1%82%207%20%D0%B0%D0%B2%D0%B3%D1%83%D1%81%D1%82%D0%B0%202002%20%D0%B3%D0%BE%D0%B4%D0%B0%20%0A%E2%84%96%20183-%D0%97-III%20%C2%AB%D0%9E%20%D1%80%D1%8B%D0%BD%D0%BA%D0%B5%20%D1%86%D0%B5%D0%BD%D0%BD%D1%8B%D1%85%20%D0%B1%D1%83%D0%BC%D0%B0%D0%B3%C2%BB%20%28%D0%A1%D0%90%D0%97%2002-32%29" TargetMode="External"/><Relationship Id="rId28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2454</Words>
  <Characters>17705</Characters>
  <CharactersWithSpaces>20141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