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Положения, структуры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предельной штатной численности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правовой регламентации полномочий Министерства экономического развития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
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
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
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
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
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
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
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
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к) пункта 14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«к) осуществляет проверку соответствия лицензионным требованиям </w:t>
      </w:r>
      <w:r>
        <w:rPr/>
        <w:br/>
      </w:r>
      <w:r>
        <w:rPr>
          <w:rFonts w:ascii="times new roman;times" w:hAnsi="times new roman;times"/>
          <w:sz w:val="24"/>
        </w:rPr>
        <w:t xml:space="preserve">и условиям (в том числе квалификационным требованиям), предъявляемым </w:t>
      </w:r>
      <w:r>
        <w:rPr/>
        <w:br/>
      </w:r>
      <w:r>
        <w:rPr>
          <w:rFonts w:ascii="times new roman;times" w:hAnsi="times new roman;times"/>
          <w:sz w:val="24"/>
        </w:rPr>
        <w:t xml:space="preserve">к организациям, осуществляющим профессиональную деятельность с ценными бумагами, и выдает документ, подтверждающий соответствие лицензионным требованиям и условиям (в том числе квалификационным требованиям), предъявляемым к организациям, осуществляющим профессиональную деятельность с ценными бумагами, установленным положением </w:t>
      </w:r>
      <w:r>
        <w:rPr/>
        <w:br/>
      </w:r>
      <w:r>
        <w:rPr>
          <w:rFonts w:ascii="times new roman;times" w:hAnsi="times new roman;times"/>
          <w:sz w:val="24"/>
        </w:rPr>
        <w:t>о лицензировании профессиональной деятельности с ценными бумагами, устанавливает порядок и проводит аттестацию физических лиц в качестве руководителя, работника организации, осуществляющей профессиональную деятельность с ценными бумагами, и выдает соответствующий аттестат, ведет реестр аттестованных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подпункт л) пункта 14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«л) разрабатывает проекты законодательных и иных нормативных правовых актов, связанных с вопросами регулирования рынка ценных бумаг, лицензирования деятельности его профессиональных участников, соответствующие методические рекомендации по практике применения законодательства Приднестровской Молдавской Республики о ценных бумагах, организует исследования по вопросам развития рынка ценных бумаг».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17%20%D0%B3%D0%BE%D0%B4%D0%B0%20%E2%84%96%2037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0A%28%D0%A1%D0%90%D0%97%2018-1%29" TargetMode="External"/><Relationship Id="rId8" Type="http://schemas.openxmlformats.org/officeDocument/2006/relationships/hyperlink" Target="documents/search/doc-link/?q=%D0%BE%D1%82%2028%20%D0%B4%D0%B5%D0%BA%D0%B0%D0%B1%D1%80%D1%8F%20%0A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0A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%0A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0A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0A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%0A2021%20%D0%B3%D0%BE%D0%B4%D0%B0%20%E2%84%96%2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0A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0A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492</Words>
  <Characters>2990</Characters>
  <CharactersWithSpaces>3521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