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СОЗДАНИИ ДЕТСКОЙ МУЗЫКАЛЬНОЙ ШКОЛЫ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основании ходатайства исполкома Кицканского сельского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Слободзейского  района  и  Правления  колхоза  "Красный  садовод"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переводе  музыкально-хоровой  студии  в  детскую  музыкальную  школу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   базе   бывшей   музыкально-хоровой   студии   создать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детскую-музыкальную школу-семилетку.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2.Утвердить   штатное  расписание  детской  музыкальной  школы,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 N 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 и финансов выделить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ассигнования  на  содержание  детской  музыкальной  школы,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 N 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85</Words>
  <Characters>663</Characters>
  <CharactersWithSpaces>1020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