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июня 2022 года № 168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«Восстановление записи акта гражданского состояния» (регистрационный № 11141 от 8 июля 2022 года) (САЗ 22-26)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12337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168-З-III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2022 года № 168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«Восстановление записи акта гражданского состояния» (регистрационный № 11141 от 8 июля 2022 года) (САЗ 22-26) с изменениями и дополнением, внесенными приказами Министерства юстиции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262</w:t>
        </w:r>
      </w:hyperlink>
      <w:r>
        <w:rPr>
          <w:rFonts w:ascii="times new roman;times" w:hAnsi="times new roman;times"/>
          <w:sz w:val="24"/>
        </w:rPr>
        <w:t xml:space="preserve"> (регистрационный № 12010 от 4 октября 2023 года) (САЗ 23-40),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2023 года № 372</w:t>
        </w:r>
      </w:hyperlink>
      <w:r>
        <w:rPr>
          <w:rFonts w:ascii="times new roman;times" w:hAnsi="times new roman;times"/>
          <w:sz w:val="24"/>
        </w:rPr>
        <w:t xml:space="preserve"> (регистрационный № 12202 от 27 декабря 2023 года) (САЗ 24-1),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пункт 22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«22. В соответствии с подпунктом 10) пункта 5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 за предоставление извещения об отсутствии регистрации актовой записи в книгах регистрации актов гражданского состояния взимается государственная пошлина в размере 2 (двух) расчетных уровней минимальной заработной платы.».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6 января 2024 года.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D%D1%8F%202022%20%D0%B3%D0%BE%D0%B4%D0%B0%20%E2%84%96%2016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%D0%97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7%D0%9C%D0%A0%2000-3%29" TargetMode="External"/><Relationship Id="rId9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10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1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2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3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4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5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6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7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8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9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20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1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2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3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4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5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6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7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3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2" Type="http://schemas.openxmlformats.org/officeDocument/2006/relationships/hyperlink" Target="documents/search/doc-link/?q=%D0%BE%D1%82%2027%20%D1%81%D0%B5%D0%BD%D1%82%D1%8F%D0%B1%D1%80%D1%8F%202023%20%D0%B3%D0%BE%D0%B4%D0%B0%20%E2%84%96%20262" TargetMode="External"/><Relationship Id="rId33" Type="http://schemas.openxmlformats.org/officeDocument/2006/relationships/hyperlink" Target="documents/search/doc-link/?q=%D0%BE%D1%82%2021%20%D0%B4%D0%B5%D0%BA%D0%B0%D0%B1%D1%80%D1%8F%202023%20%D0%B3%D0%BE%D0%B4%D0%B0%20%E2%84%96%2037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580</Words>
  <Characters>3344</Characters>
  <CharactersWithSpaces>4000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