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РЕОРГАНИЗАЦИИ ЕРЖОВСКОЙ РУССКОЙ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НЕПОЛНОЙ СРЕДНЕЙ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В СРЕДНЮЮ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ОТКРЫТИИ ГИМНАЗИЧЕСКИХ КЛАССОВ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ВОРОНКОВСКОЙ, КРАСНЕНЬСКОЙ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ЖУРСКОЙ СРЕДНИХ ШКОЛАХ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РЫБНИЦКОГО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цеялх создания соответствующих условий для обучения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  г. Рыбница и  Рыбницкого района,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Реорганизовать  с  1  сентября  1993  г.  Ержовскую русскую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неполную среднюю школу Рыбницкого района в среднюю.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Открыть  с  1  сентября  1993  г.  по  одному  профильному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гимназическому  классу  при  Воронковской,  Красненьской  и  Журской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школах Рыбницкого района.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Дополнительные расходы в 1993 г., связанные с реорганизацией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вышеназванных   учебных   заведений,   производить   за  счет 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ассигнований по учреждениям народного образования района.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118</Words>
  <Characters>808</Characters>
  <CharactersWithSpaces>1325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