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по социальной защите и труду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5 марта 2019 года № 176 «Об утверждении порядка определения размера доплаты до величины минимального размера оплаты труда»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8754 от 26 марта 2019 года) (САЗ 19-12)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финансов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Федерация профсоюзов Приднестровья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27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12926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2001 года № 79-З-III «О минимальном размере оплаты труда в Приднестровской Молдавской Республике» (САЗ 01-53)</w:t>
        </w:r>
      </w:hyperlink>
      <w:r>
        <w:rPr>
          <w:rFonts w:ascii="times new roman;times" w:hAnsi="times new roman;times"/>
          <w:sz w:val="24"/>
        </w:rPr>
        <w:t xml:space="preserve">, частью шестой пункта 1 статьи 51, статьей 51-1 Закона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436-З-VII «О республиканском бюджете на 2024 год» (САЗ 24-1)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388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24-36)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по социальной защите и труду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2019 года № 176 «Об утверждении порядка определения размера доплаты до величины минимального размера оплаты труда»</w:t>
        </w:r>
      </w:hyperlink>
      <w:r>
        <w:rPr>
          <w:rFonts w:ascii="times new roman;times" w:hAnsi="times new roman;times"/>
          <w:sz w:val="24"/>
        </w:rPr>
        <w:t xml:space="preserve"> (регистрационный № 8754 от 26 марта 2019 года) (САЗ 19-12) с изменениями и дополнениями, внесенными приказами Министерства по социальной защите и труду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марта 2020 года № 321</w:t>
        </w:r>
      </w:hyperlink>
      <w:r>
        <w:rPr>
          <w:rFonts w:ascii="times new roman;times" w:hAnsi="times new roman;times"/>
          <w:sz w:val="24"/>
        </w:rPr>
        <w:t xml:space="preserve"> (регистрационный № 9456 от 13 апреля 2020 года) (САЗ 20-16),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2020 года № 546</w:t>
        </w:r>
      </w:hyperlink>
      <w:r>
        <w:rPr>
          <w:rFonts w:ascii="times new roman;times" w:hAnsi="times new roman;times"/>
          <w:sz w:val="24"/>
        </w:rPr>
        <w:t xml:space="preserve"> (регистрационный № 9587 от 8 июля 2020 года) (САЗ 20-28),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февраля 2021 года № 104</w:t>
        </w:r>
      </w:hyperlink>
      <w:r>
        <w:rPr>
          <w:rFonts w:ascii="times new roman;times" w:hAnsi="times new roman;times"/>
          <w:sz w:val="24"/>
        </w:rPr>
        <w:t xml:space="preserve"> (регистрационный № 10047 от 10 марта 2021 года) (САЗ 21-10),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2021 года № 713</w:t>
        </w:r>
      </w:hyperlink>
      <w:r>
        <w:rPr>
          <w:rFonts w:ascii="times new roman;times" w:hAnsi="times new roman;times"/>
          <w:sz w:val="24"/>
        </w:rPr>
        <w:t xml:space="preserve"> (регистрационный  № 10401 от 20 июля 2021 года) (САЗ 21-29),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февраля 2022 года № 15</w:t>
        </w:r>
      </w:hyperlink>
      <w:r>
        <w:rPr>
          <w:rFonts w:ascii="times new roman;times" w:hAnsi="times new roman;times"/>
          <w:sz w:val="24"/>
        </w:rPr>
        <w:t xml:space="preserve"> (регистрационный № 10882 от 14 марта 2022 года) (САЗ 22-10),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2022 года № 34</w:t>
        </w:r>
      </w:hyperlink>
      <w:r>
        <w:rPr>
          <w:rFonts w:ascii="times new roman;times" w:hAnsi="times new roman;times"/>
          <w:sz w:val="24"/>
        </w:rPr>
        <w:t xml:space="preserve"> (регистрационный  № 10982 от 20 апреля 2022 года) (САЗ 22-15),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2023 года № 4</w:t>
        </w:r>
      </w:hyperlink>
      <w:r>
        <w:rPr>
          <w:rFonts w:ascii="times new roman;times" w:hAnsi="times new roman;times"/>
          <w:sz w:val="24"/>
        </w:rPr>
        <w:t xml:space="preserve"> (регистрационный № 11482 от 23 января 2023 года) (САЗ 23-4),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2023 года № 10</w:t>
        </w:r>
      </w:hyperlink>
      <w:r>
        <w:rPr>
          <w:rFonts w:ascii="times new roman;times" w:hAnsi="times new roman;times"/>
          <w:sz w:val="24"/>
        </w:rPr>
        <w:t xml:space="preserve"> (регистрационный № 11526 от 9 февраля 2023 года) (САЗ 23-6),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2023 года № 42</w:t>
        </w:r>
      </w:hyperlink>
      <w:r>
        <w:rPr>
          <w:rFonts w:ascii="times new roman;times" w:hAnsi="times new roman;times"/>
          <w:sz w:val="24"/>
        </w:rPr>
        <w:t xml:space="preserve"> (регистрационный № 11697 от 4 мая 2023 года) (САЗ 23-18),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января 2024 года № 4</w:t>
        </w:r>
      </w:hyperlink>
      <w:r>
        <w:rPr>
          <w:rFonts w:ascii="times new roman;times" w:hAnsi="times new roman;times"/>
          <w:sz w:val="24"/>
        </w:rPr>
        <w:t xml:space="preserve"> (регистрационный № 12244 от 23 января 2024 года) (САЗ 24-5),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апреля 2024 года № 36</w:t>
        </w:r>
      </w:hyperlink>
      <w:r>
        <w:rPr>
          <w:rFonts w:ascii="times new roman;times" w:hAnsi="times new roman;times"/>
          <w:sz w:val="24"/>
        </w:rPr>
        <w:t xml:space="preserve"> (регистрационный  № 12418 от 24 апреля 2024 года) (САЗ 24-18),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5 Приложения к Приказу дополнить подпунктом к)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«к) единовременные премии и единовременные поощрительные выплаты (в связи с праздничными днями и юбилейными датами), суммарный размер которых на одного работника в течение текущего финансового года не может превышать величины МРОТ, установленной частью второй пункта 5 статьи 50 Закона о республиканском бюджете на 2024 год для неквалифицированных и квалифицированных работников соответственно.».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в Министерство юстиции Приднестровской Молдавской Республики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опубликования, и распространяет свое действие на правоотношения, возникшие с 1 декабря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Е. КУЛИЧЕНКО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117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5%20%D0%BC%D0%B0%D1%80%D1%82%D0%B0%202019%20%D0%B3%D0%BE%D0%B4%D0%B0%20%E2%84%96%20176%20%C2%AB%D0%9E%D0%B1%20%D1%83%D1%82%D0%B2%D0%B5%D1%80%D0%B6%D0%B4%D0%B5%D0%BD%D0%B8%D0%B8%20%D0%BF%D0%BE%D1%80%D1%8F%D0%B4%D0%BA%D0%B0%20%D0%BE%D0%BF%D1%80%D0%B5%D0%B4%D0%B5%D0%BB%D0%B5%D0%BD%D0%B8%D1%8F%20%D1%80%D0%B0%D0%B7%D0%BC%D0%B5%D1%80%D0%B0%20%D0%B4%D0%BE%D0%BF%D0%BB%D0%B0%D1%82%D1%8B%20%D0%B4%D0%BE%20%D0%B2%D0%B5%D0%BB%D0%B8%D1%87%D0%B8%D0%BD%D1%8B%20%D0%BC%D0%B8%D0%BD%D0%B8%D0%BC%D0%B0%D0%BB%D1%8C%D0%BD%D0%BE%D0%B3%D0%BE%20%D1%80%D0%B0%D0%B7%D0%BC%D0%B5%D1%80%D0%B0%20%D0%BE%D0%BF%D0%BB%D0%B0%D1%82%D1%8B%20%D1%82%D1%80%D1%83%D0%B4%D0%B0%C2%BB" TargetMode="External"/><Relationship Id="rId6" Type="http://schemas.openxmlformats.org/officeDocument/2006/relationships/hyperlink" Target="documents/search/doc-link/?q=%D0%BE%D1%82%2028%20%D0%B4%D0%B5%D0%BA%D0%B0%D0%B1%D1%80%D1%8F%202001%20%D0%B3%D0%BE%D0%B4%D0%B0%20%E2%84%96%2079-%D0%97-III%20%C2%AB%D0%9E%20%D0%BC%D0%B8%D0%BD%D0%B8%D0%BC%D0%B0%D0%BB%D1%8C%D0%BD%D0%BE%D0%BC%20%D1%80%D0%B0%D0%B7%D0%BC%D0%B5%D1%80%D0%B5%20%D0%BE%D0%BF%D0%BB%D0%B0%D1%82%D1%8B%20%D1%82%D1%80%D1%83%D0%B4%D0%B0%20%D0%B2%20%D0%9F%D1%80%D0%B8%D0%B4%D0%BD%D0%B5%D1%81%D1%82%D1%80%D0%BE%D0%B2%D1%81%D0%BA%D0%BE%D0%B9%20%D0%9C%D0%BE%D0%BB%D0%B4%D0%B0%D0%B2%D1%81%D0%BA%D0%BE%D0%B9%20%D0%A0%D0%B5%D1%81%D0%BF%D1%83%D0%B1%D0%BB%D0%B8%D0%BA%D0%B5%C2%BB%20%28%D0%A1%D0%90%D0%97%2001-53%29" TargetMode="External"/><Relationship Id="rId7" Type="http://schemas.openxmlformats.org/officeDocument/2006/relationships/hyperlink" Target="documents/search/doc-link/?q=%D0%BE%D1%82%2028%20%D0%B4%D0%B5%D0%BA%D0%B0%D0%B1%D1%80%D1%8F%202023%20%D0%B3%D0%BE%D0%B4%D0%B0%20%E2%84%96%20436-%D0%97-VII%20%C2%AB%D0%9E%20%D1%80%D0%B5%D1%81%D0%BF%D1%83%D0%B1%D0%BB%D0%B8%D0%BA%D0%B0%D0%BD%D1%81%D0%BA%D0%BE%D0%BC%20%D0%B1%D1%8E%D0%B4%D0%B6%D0%B5%D1%82%D0%B5%20%D0%BD%D0%B0%202024%20%D0%B3%D0%BE%D0%B4%C2%BB%20%28%D0%A1%D0%90%D0%97%2024-1%29" TargetMode="External"/><Relationship Id="rId8" Type="http://schemas.openxmlformats.org/officeDocument/2006/relationships/hyperlink" Target="documents/search/doc-link/?q=%D0%BE%D1%82%2026%20%D0%B0%D0%B2%D0%B3%D1%83%D1%81%D1%82%D0%B0%202024%20%D0%B3%D0%BE%D0%B4%D0%B0%20%E2%84%96%20388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24-36%29" TargetMode="External"/><Relationship Id="rId9" Type="http://schemas.openxmlformats.org/officeDocument/2006/relationships/hyperlink" Target="documents/search/doc-link/?q=%D0%BE%D1%82%2016%20%D0%BC%D0%B0%D1%80%D1%82%D0%B0%202020%20%D0%B3%D0%BE%D0%B4%D0%B0%20%E2%84%96%20321" TargetMode="External"/><Relationship Id="rId10" Type="http://schemas.openxmlformats.org/officeDocument/2006/relationships/hyperlink" Target="documents/search/doc-link/?q=%D0%BE%D1%82%2022%20%D0%B8%D1%8E%D0%BD%D1%8F%202020%20%D0%B3%D0%BE%D0%B4%D0%B0%20%E2%84%96%20546" TargetMode="External"/><Relationship Id="rId11" Type="http://schemas.openxmlformats.org/officeDocument/2006/relationships/hyperlink" Target="documents/search/doc-link/?q=%D0%BE%D1%82%203%20%D1%84%D0%B5%D0%B2%D1%80%D0%B0%D0%BB%D1%8F%202021%20%D0%B3%D0%BE%D0%B4%D0%B0%20%E2%84%96%20104" TargetMode="External"/><Relationship Id="rId12" Type="http://schemas.openxmlformats.org/officeDocument/2006/relationships/hyperlink" Target="documents/search/doc-link/?q=%D0%BE%D1%82%2030%20%D0%B8%D1%8E%D0%BD%D1%8F%202021%20%D0%B3%D0%BE%D0%B4%D0%B0%20%E2%84%96%20713" TargetMode="External"/><Relationship Id="rId13" Type="http://schemas.openxmlformats.org/officeDocument/2006/relationships/hyperlink" Target="documents/search/doc-link/?q=%D0%BE%D1%82%2011%20%D1%84%D0%B5%D0%B2%D1%80%D0%B0%D0%BB%D1%8F%202022%20%D0%B3%D0%BE%D0%B4%D0%B0%20%E2%84%96%2015" TargetMode="External"/><Relationship Id="rId14" Type="http://schemas.openxmlformats.org/officeDocument/2006/relationships/hyperlink" Target="documents/search/doc-link/?q=%D0%BE%D1%82%205%20%D0%B0%D0%BF%D1%80%D0%B5%D0%BB%D1%8F%202022%20%D0%B3%D0%BE%D0%B4%D0%B0%20%E2%84%96%2034" TargetMode="External"/><Relationship Id="rId15" Type="http://schemas.openxmlformats.org/officeDocument/2006/relationships/hyperlink" Target="documents/search/doc-link/?q=%D0%BE%D1%82%2010%20%D1%8F%D0%BD%D0%B2%D0%B0%D1%80%D1%8F%202023%20%D0%B3%D0%BE%D0%B4%D0%B0%20%E2%84%96%204" TargetMode="External"/><Relationship Id="rId16" Type="http://schemas.openxmlformats.org/officeDocument/2006/relationships/hyperlink" Target="documents/search/doc-link/?q=%D0%BE%D1%82%2020%20%D1%8F%D0%BD%D0%B2%D0%B0%D1%80%D1%8F%202023%20%D0%B3%D0%BE%D0%B4%D0%B0%20%E2%84%96%2010" TargetMode="External"/><Relationship Id="rId17" Type="http://schemas.openxmlformats.org/officeDocument/2006/relationships/hyperlink" Target="documents/search/doc-link/?q=%D0%BE%D1%82%2014%20%D0%B0%D0%BF%D1%80%D0%B5%D0%BB%D1%8F%202023%20%D0%B3%D0%BE%D0%B4%D0%B0%20%E2%84%96%2042" TargetMode="External"/><Relationship Id="rId18" Type="http://schemas.openxmlformats.org/officeDocument/2006/relationships/hyperlink" Target="documents/search/doc-link/?q=%D0%BE%D1%82%2012%20%D1%8F%D0%BD%D0%B2%D0%B0%D1%80%D1%8F%202024%20%D0%B3%D0%BE%D0%B4%D0%B0%20%E2%84%96%204" TargetMode="External"/><Relationship Id="rId19" Type="http://schemas.openxmlformats.org/officeDocument/2006/relationships/hyperlink" Target="documents/search/doc-link/?q=%D0%BE%D1%82%2017%20%D0%B0%D0%BF%D1%80%D0%B5%D0%BB%D1%8F%202024%20%D0%B3%D0%BE%D0%B4%D0%B0%20%E2%84%96%203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516</Words>
  <Characters>2965</Characters>
  <CharactersWithSpaces>3538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