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дополнения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февраля 2022 года № 118 «Об утверждении Порядка приема на обучение по основным профессиональным образовательным программам начального и среднего профессионального образования»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10941 от 6 апреля 2022 года) (САЗ 22-13)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культуре и историческому наследию,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образовательное учреждение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«Приднестровский государственный университет им. Т.Г. Шевченко»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12580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512-З-IV «О развитии начального и среднего профессионального образования» (САЗ 08-30)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2014 года № 109 «Об утверждении Положения об обучении на платной (договорной) основе в организациях профессионального образования Приднестровской Молдавской Республики» (САЗ 14-15)</w:t>
        </w:r>
      </w:hyperlink>
      <w:r>
        <w:rPr>
          <w:rFonts w:ascii="times new roman;times" w:hAnsi="times new roman;times"/>
          <w:sz w:val="24"/>
        </w:rPr>
        <w:t xml:space="preserve"> с изменениями, внесёнными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2023 года № 16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2023 года № 88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286 (САЗ 24-25)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2022 года № 118 «Об утверждении Порядка приема на обучение по основным профессиональным образовательным программам начального и среднего профессионального образования»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10941 от 6 апреля 2022 года (САЗ 22-13) с изменениями, внесенными приказами Министерства просвещения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2023 года № 512</w:t>
        </w:r>
      </w:hyperlink>
      <w:r>
        <w:rPr>
          <w:rFonts w:ascii="times new roman;times" w:hAnsi="times new roman;times"/>
          <w:sz w:val="24"/>
        </w:rPr>
        <w:t xml:space="preserve"> (регистрационный № 11771 от 13 июня 2023 года) (САЗ 23-24),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2023 года № 990</w:t>
        </w:r>
      </w:hyperlink>
      <w:r>
        <w:rPr>
          <w:rFonts w:ascii="times new roman;times" w:hAnsi="times new roman;times"/>
          <w:sz w:val="24"/>
        </w:rPr>
        <w:t xml:space="preserve"> (регистрационный № 12047 от 19 октября 2023 года) (САЗ 23-42), следующее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Перечень профессий начального профессионального образования и специальностей среднего профессионального образования, определяющий количественный показатель приема граждан в государственные организации профессионального образования на обучение по образовательным программам начального и среднего профессионального образования за счет средств республиканского бюджета устанавливается Правительством Приднестровской Молдавской Республики (далее – контрольные цифры).»;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Приказу дополнить пунктом 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«3-1. Перечень профессий начального профессионального образования и специальностей среднего профессионального образования, определяющий количественный показатель приема граждан в государственные организации профессионального образования на обучение по образовательным программам начального и среднего профессионального образования на платной (договорной) основе устанавливается организацией профессионального образования по согласованию с учредителем.».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профессионального образования и науки Министерства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635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1%84%D0%B5%D0%B2%D1%80%D0%B0%D0%BB%D1%8F%202022%20%D0%B3%D0%BE%D0%B4%D0%B0%20%E2%84%96%20118%20%C2%AB%D0%9E%D0%B1%20%D1%83%D1%82%D0%B2%D0%B5%D1%80%D0%B6%D0%B4%D0%B5%D0%BD%D0%B8%D0%B8%20%D0%9F%D0%BE%D1%80%D1%8F%D0%B4%D0%BA%D0%B0%20%D0%BF%D1%80%D0%B8%D0%B5%D0%BC%D0%B0%20%D0%BD%D0%B0%20%D0%BE%D0%B1%D1%83%D1%87%D0%B5%D0%BD%D0%B8%D0%B5%20%D0%BF%D0%BE%20%D0%BE%D1%81%D0%BD%D0%BE%D0%B2%D0%BD%D1%8B%D0%BC%20%D0%BF%D1%80%D0%BE%D1%84%D0%B5%D1%81%D1%81%D0%B8%D0%BE%D0%BD%D0%B0%D0%BB%D1%8C%D0%BD%D1%8B%D0%BC%20%D0%BE%D0%B1%D1%80%D0%B0%D0%B7%D0%BE%D0%B2%D0%B0%D1%82%D0%B5%D0%BB%D1%8C%D0%BD%D1%8B%D0%BC%20%D0%BF%D1%80%D0%BE%D0%B3%D1%80%D0%B0%D0%BC%D0%BC%D0%B0%D0%BC%20%D0%BD%D0%B0%D1%87%D0%B0%D0%BB%D1%8C%D0%BD%D0%BE%D0%B3%D0%BE%20%D0%B8%20%D1%81%D1%80%D0%B5%D0%B4%D0%BD%D0%B5%D0%B3%D0%BE%20%D0%BF%D1%80%D0%BE%D1%84%D0%B5%D1%81%D1%81%D0%B8%D0%BE%D0%BD%D0%B0%D0%BB%D1%8C%D0%BD%D0%BE%D0%B3%D0%BE%20%D0%BE%D0%B1%D1%80%D0%B0%D0%B7%D0%BE%D0%B2%D0%B0%D0%BD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29%20%D0%B8%D1%8E%D0%BB%D1%8F%202008%20%D0%B3%D0%BE%D0%B4%D0%B0%20%E2%84%96%20512-%D0%97-IV%20%C2%AB%D0%9E%20%D1%80%D0%B0%D0%B7%D0%B2%D0%B8%D1%82%D0%B8%D0%B8%20%D0%BD%D0%B0%D1%87%D0%B0%D0%BB%D1%8C%D0%BD%D0%BE%D0%B3%D0%BE%20%D0%B8%20%D1%81%D1%80%D0%B5%D0%B4%D0%BD%D0%B5%D0%B3%D0%BE%20%D0%BF%D1%80%D0%BE%D1%84%D0%B5%D1%81%D1%81%D0%B8%D0%BE%D0%BD%D0%B0%D0%BB%D1%8C%D0%BD%D0%BE%D0%B3%D0%BE%20%D0%BE%D0%B1%D1%80%D0%B0%D0%B7%D0%BE%D0%B2%D0%B0%D0%BD%D0%B8%D1%8F%C2%BB%20%28%D0%A1%D0%90%D0%97%2008-30%29" TargetMode="External"/><Relationship Id="rId8" Type="http://schemas.openxmlformats.org/officeDocument/2006/relationships/hyperlink" Target="documents/search/doc-link/?q=%D0%BE%D1%82%208%20%D0%B0%D0%BF%D1%80%D0%B5%D0%BB%D1%8F%202014%20%D0%B3%D0%BE%D0%B4%D0%B0%20%E2%84%96%20109%20%C2%AB%D0%9E%D0%B1%20%D1%83%D1%82%D0%B2%D0%B5%D1%80%D0%B6%D0%B4%D0%B5%D0%BD%D0%B8%D0%B8%20%D0%9F%D0%BE%D0%BB%D0%BE%D0%B6%D0%B5%D0%BD%D0%B8%D1%8F%20%D0%BE%D0%B1%20%D0%BE%D0%B1%D1%83%D1%87%D0%B5%D0%BD%D0%B8%D0%B8%20%D0%BD%D0%B0%20%D0%BF%D0%BB%D0%B0%D1%82%D0%BD%D0%BE%D0%B9%20%28%D0%B4%D0%BE%D0%B3%D0%BE%D0%B2%D0%BE%D1%80%D0%BD%D0%BE%D0%B9%29%20%D0%BE%D1%81%D0%BD%D0%BE%D0%B2%D0%B5%20%D0%B2%20%D0%BE%D1%80%D0%B3%D0%B0%D0%BD%D0%B8%D0%B7%D0%B0%D1%86%D0%B8%D1%8F%D1%85%20%D0%BF%D1%80%D0%BE%D1%84%D0%B5%D1%81%D1%81%D0%B8%D0%BE%D0%BD%D0%B0%D0%BB%D1%8C%D0%BD%D0%BE%D0%B3%D0%BE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4-15%29" TargetMode="External"/><Relationship Id="rId9" Type="http://schemas.openxmlformats.org/officeDocument/2006/relationships/hyperlink" Target="documents/search/doc-link/?q=%D0%BE%D1%82%2020%20%D1%8F%D0%BD%D0%B2%D0%B0%D1%80%D1%8F%202023%20%D0%B3%D0%BE%D0%B4%D0%B0%20%E2%84%96%2016%20%28%D0%A1%D0%90%D0%97%2023-3%29" TargetMode="External"/><Relationship Id="rId10" Type="http://schemas.openxmlformats.org/officeDocument/2006/relationships/hyperlink" Target="documents/search/doc-link/?q=%D0%BE%D1%82%2015%20%D0%BC%D0%B0%D1%80%D1%82%D0%B0%202023%20%D0%B3%D0%BE%D0%B4%D0%B0%20%E2%84%96%2088%20%28%D0%A1%D0%90%D0%97%2023-11%29" TargetMode="External"/><Relationship Id="rId11" Type="http://schemas.openxmlformats.org/officeDocument/2006/relationships/hyperlink" Target="documents/search/doc-link/?q=%D0%BE%D1%82%2010%20%D0%B8%D1%8E%D0%BD%D1%8F%202024%20%D0%B3%D0%BE%D0%B4%D0%B0%20%E2%84%96%20286%20%28%D0%A1%D0%90%D0%97%2024-25%29" TargetMode="External"/><Relationship Id="rId12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13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4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5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6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7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8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9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20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21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22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4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5" Type="http://schemas.openxmlformats.org/officeDocument/2006/relationships/hyperlink" Target="documents/search/doc-link/?q=%D0%BE%D1%82%2022%20%D0%BC%D0%B0%D1%8F%202023%20%D0%B3%D0%BE%D0%B4%D0%B0%20%E2%84%96%20512" TargetMode="External"/><Relationship Id="rId26" Type="http://schemas.openxmlformats.org/officeDocument/2006/relationships/hyperlink" Target="documents/search/doc-link/?q=%D0%BE%D1%82%203%20%D0%BE%D0%BA%D1%82%D1%8F%D0%B1%D1%80%D1%8F%202023%20%D0%B3%D0%BE%D0%B4%D0%B0%20%E2%84%96%2099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587</Words>
  <Characters>3952</Characters>
  <CharactersWithSpaces>4585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