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запрете осуществления рубки деревьев рода дуб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пунктом 3 статьи 59, статьей 65 Конституции Приднестровской Молдавской Республики, Лесным кодексом Приднестровской Молдавской Республики, Законом Приднестровской Молдавской Республики от 23 ноября 1994 года «Об охране окружающей среды» (СЗМР 94-4), в целях комплексного развития и благоустройства территорий Приднестровской Молдавской Республики, сохранения площади зеленых насаждений и обеспечения сохранности особо ценных пород деревьев,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Запретить на землях Государственного лесного фонда Приднестровской Молдавской Республики, в защитных лесных насаждениях на землях сельскохозяйственного назначения, озеленительных насаждений и групп деревьев в населенных пунктах, парках, скверах, дендрариях, ботанических садах, рощах, бульварах осуществлять рубку деревьев рода дуб, за исключением случаев, предусмотренных пунктом 2 настоящего Указа.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Установить, что рубка деревьев рода дуб на территории Приднестровской Молдавской Республики допускается на основании решения </w:t>
      </w:r>
      <w:r>
        <w:rPr/>
        <w:br/>
      </w:r>
      <w:r>
        <w:rPr>
          <w:rFonts w:ascii="times new roman;times" w:hAnsi="times new roman;times"/>
          <w:sz w:val="24"/>
        </w:rPr>
        <w:t>и в объемах, определенных специальной комиссией при Правительстве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Персональный состав специальной комиссии при Правительстве Приднестровской Молдавской Республики, а также порядок ее деятельности устанавливаются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Правительству Приднестровской Молдавской Республики принять меры, направленные на реализацию пунктов 1 и 2 настоящего Указа.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Указа возложить на Председателя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459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216</Words>
  <Characters>1554</Characters>
  <CharactersWithSpaces>1819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