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несостоятельности (банкротстве)»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«О несостоятельности (банкротстве)» 
(САЗ 06-26)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442-ЗИД-IV 
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490-ЗД-IV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
2009 года № 909-ЗД-IV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2010 года № 88-ЗД-IV 
(САЗ 10-21)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90-ЗИ-V (САЗ 11-27)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8-ЗД-V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249-ЗИ-V 
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2013 года № 42-ЗИ-V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170-ЗИД-V 
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220-ЗИ-VI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2018 года № 311-ЗИ-VI 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4-ЗИ-VI 
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
2021 года № 190-ЗИД-VII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9-ЗИД-VII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331-ЗИ-VII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332-ЗИД-VII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196-ЗИД-VII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204-ЗД-VII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431-ЗИД-VII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12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Собрание кредиторов осуществляет иные полномочия, определенные статьей 136-1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15 дополнить подпунктом н)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«н) иные решения, предусмотренные статьей 136-1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Часть первую пункта 1 статьи 23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«Вознаграждение, выплачиваемое арбитражному управляющему в деле </w:t>
      </w:r>
      <w:r>
        <w:rPr/>
        <w:br/>
      </w:r>
      <w:r>
        <w:rPr>
          <w:rFonts w:ascii="times new roman;times" w:hAnsi="times new roman;times"/>
          <w:sz w:val="24"/>
        </w:rPr>
        <w:t>о банкротстве, состоит из фиксированной суммы и суммы процентов, если иное не предусмотрено настоящим Законом».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Дополнить Закон статьей 136-1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136-1. Особенности реализации некоторого движимого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имущества должника и особенности расчета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вознаграждения арбитражного управляющего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в связи с этим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Допускается продажа движимого имущества (его части) должника – юридического лица, за исключением транспортных средств, без проведения открытых торгов, способом (способами), определенным (определенными) собранием кредиторов, с применением контрольно-кассовой техники (машин) при осуществлении налично-денежных операций (расчетов), а также по безналичному расчету, в том числе путем использования платежных карт хотя бы одной платежной системы, владельцем которой является кредитная организация – резидент Приднестровской Молдавской Республики, при наличии следующих обстоятельств: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размер задолженности должника – юридического лица перед бюджетами и внебюджетными фондами в совокупности составляет не менее </w:t>
      </w:r>
      <w:r>
        <w:rPr/>
        <w:br/>
      </w:r>
      <w:r>
        <w:rPr>
          <w:rFonts w:ascii="times new roman;times" w:hAnsi="times new roman;times"/>
          <w:sz w:val="24"/>
        </w:rPr>
        <w:t>1 000 000 (одного миллиона)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наличие в составе движимого имущества должника – юридического лица, за исключением транспортных средств, товара в количестве не менее </w:t>
      </w:r>
      <w:r>
        <w:rPr/>
        <w:br/>
      </w:r>
      <w:r>
        <w:rPr>
          <w:rFonts w:ascii="times new roman;times" w:hAnsi="times new roman;times"/>
          <w:sz w:val="24"/>
        </w:rPr>
        <w:t>1 000 000 (одного миллиона)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решения собрания кредиторов о продаже имущества (части имущества) должника – юридического лица без проведения публичных торгов, в котором определяется (определяются) иной способ (иные способы) продажи имущества (части имущества).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нереализации имущества, указанного в части первой настоящего пункта, в течение 1 (одного) месяца по начальной цене, установленной в порядке, предусмотренном частью первой пункта 5 </w:t>
      </w:r>
      <w:r>
        <w:rPr/>
        <w:br/>
      </w:r>
      <w:r>
        <w:rPr>
          <w:rFonts w:ascii="times new roman;times" w:hAnsi="times new roman;times"/>
          <w:sz w:val="24"/>
        </w:rPr>
        <w:t>статьи 136 настоящего Закона, цена продажи данного имущества может быть по решению собрания кредиторов однократно либо поэтапно снижена.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Максимальная величина снижения начальной цены продажи имущества, указанного в части первой настоящего пункта, не должна превышать </w:t>
      </w:r>
      <w:r>
        <w:rPr/>
        <w:br/>
      </w:r>
      <w:r>
        <w:rPr>
          <w:rFonts w:ascii="times new roman;times" w:hAnsi="times new roman;times"/>
          <w:sz w:val="24"/>
        </w:rPr>
        <w:t xml:space="preserve">75 процентов от размера начальной цены, установленной в порядке, предусмотренном частью первой пункта 5 статьи 136 настоящего Закона. Если в течение 1 (одного) месяца после снижения начальной цены продажи имущества, указанного в части первой настоящего пункта, </w:t>
      </w:r>
      <w:r>
        <w:rPr/>
        <w:br/>
      </w:r>
      <w:r>
        <w:rPr>
          <w:rFonts w:ascii="times new roman;times" w:hAnsi="times new roman;times"/>
          <w:sz w:val="24"/>
        </w:rPr>
        <w:t>на 75 процентов данное имущество не будет продано, то по решению собрания кредиторов последняя цена данного имущества может быть однократно либо поэтапно снижена до 0,1 РУ МЗП за одну единицу товара.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Организация процесса продажи имущества, определенного в </w:t>
      </w:r>
      <w:r>
        <w:rPr/>
        <w:br/>
      </w:r>
      <w:r>
        <w:rPr>
          <w:rFonts w:ascii="times new roman;times" w:hAnsi="times new roman;times"/>
          <w:sz w:val="24"/>
        </w:rPr>
        <w:t>части первой настоящего пункта, осуществляется арбитражным управляющим.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Вознаграждение арбитражного управляющего, определяемое собранием кредиторов и утверждаемое арбитражным судом, по организации процесса продажи имущества, указанного в части первой пункта 1 настоящей статьи, устанавливается в размере не более 25 (двадцати пяти) минимальных размеров оплаты труда, установленных законодательством Приднестровской Молдавской Республики, за каждый месяц осуществления им своих полномочий.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определения собранием кредиторов и утверждения арбитражным судом вознаграждения арбитражного управляющего в соответствии с частью первой настоящего пункта положения статьи 23 настоящего Закона о вознаграждении арбитражного управляющего и о дополнительном вознаграждении арбитражного управляющего не применяются».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115-ЗИД-VII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06%20%D0%B3%D0%BE%D0%B4%D0%B0%20%E2%84%96%2048-%D0%97-IV%20%C2%AB%D0%9E%20%D0%BD%D0%B5%D1%81%D0%BE%D1%81%D1%82%D0%BE%D1%8F%D1%82%D0%B5%D0%BB%D1%8C%D0%BD%D0%BE%D1%81%D1%82%D0%B8%20%28%D0%B1%D0%B0%D0%BD%D0%BA%D1%80%D0%BE%D1%82%D1%81%D1%82%D0%B2%D0%B5%29%C2%BB%20%0A%28%D0%A1%D0%90%D0%97%2006-26%29" TargetMode="External"/><Relationship Id="rId6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7" Type="http://schemas.openxmlformats.org/officeDocument/2006/relationships/hyperlink" Target="documents/search/doc-link/?q=%D0%BE%D1%82%2014%20%D0%B0%D0%BF%D1%80%D0%B5%D0%BB%D1%8F%202008%20%D0%B3%D0%BE%D0%B4%D0%B0%20%E2%84%96%20442-%D0%97%D0%98%D0%94-IV%20%0A%28%D0%A1%D0%90%D0%97%2008-15%29" TargetMode="External"/><Relationship Id="rId8" Type="http://schemas.openxmlformats.org/officeDocument/2006/relationships/hyperlink" Target="documents/search/doc-link/?q=%D0%BE%D1%82%208%20%D0%B8%D1%8E%D0%BB%D1%8F%202008%20%D0%B3%D0%BE%D0%B4%D0%B0%20%E2%84%96%20490-%D0%97%D0%94-IV%20%28%D0%A1%D0%90%D0%97%2008-27%29" TargetMode="External"/><Relationship Id="rId9" Type="http://schemas.openxmlformats.org/officeDocument/2006/relationships/hyperlink" Target="documents/search/doc-link/?q=%D0%BE%D1%82%2011%20%D0%B4%D0%B5%D0%BA%D0%B0%D0%B1%D1%80%D1%8F%20%0A2009%20%D0%B3%D0%BE%D0%B4%D0%B0%20%E2%84%96%20909-%D0%97%D0%94-IV%20%28%D0%A1%D0%90%D0%97%2009-50%29" TargetMode="External"/><Relationship Id="rId10" Type="http://schemas.openxmlformats.org/officeDocument/2006/relationships/hyperlink" Target="documents/search/doc-link/?q=%D0%BE%D1%82%2026%20%D0%BC%D0%B0%D1%8F%202010%20%D0%B3%D0%BE%D0%B4%D0%B0%20%E2%84%96%2088-%D0%97%D0%94-IV%20%0A%28%D0%A1%D0%90%D0%97%2010-21%29" TargetMode="External"/><Relationship Id="rId11" Type="http://schemas.openxmlformats.org/officeDocument/2006/relationships/hyperlink" Target="documents/search/doc-link/?q=%D0%BE%D1%82%204%20%D0%B8%D1%8E%D0%BB%D1%8F%202011%20%D0%B3%D0%BE%D0%B4%D0%B0%20%E2%84%96%2090-%D0%97%D0%98-V%20%28%D0%A1%D0%90%D0%97%2011-27%29" TargetMode="External"/><Relationship Id="rId12" Type="http://schemas.openxmlformats.org/officeDocument/2006/relationships/hyperlink" Target="documents/search/doc-link/?q=%D0%BE%D1%82%2020%20%D1%84%D0%B5%D0%B2%D1%80%D0%B0%D0%BB%D1%8F%202012%20%D0%B3%D0%BE%D0%B4%D0%B0%20%E2%84%96%208-%D0%97%D0%94-V%20%28%D0%A1%D0%90%D0%97%2012-9%29" TargetMode="External"/><Relationship Id="rId13" Type="http://schemas.openxmlformats.org/officeDocument/2006/relationships/hyperlink" Target="documents/search/doc-link/?q=%D0%BE%D1%82%2024%20%D0%B4%D0%B5%D0%BA%D0%B0%D0%B1%D1%80%D1%8F%202012%20%D0%B3%D0%BE%D0%B4%D0%B0%20%E2%84%96%20249-%D0%97%D0%98-V%20%0A%28%D0%A1%D0%90%D0%97%2012-53%29" TargetMode="External"/><Relationship Id="rId14" Type="http://schemas.openxmlformats.org/officeDocument/2006/relationships/hyperlink" Target="documents/search/doc-link/?q=%D0%BE%D1%82%2015%20%D1%84%D0%B5%D0%B2%D1%80%D0%B0%D0%BB%D1%8F%202013%20%D0%B3%D0%BE%D0%B4%D0%B0%20%E2%84%96%2042-%D0%97%D0%98-V%20%28%D0%A1%D0%90%D0%97%2013-6%29" TargetMode="External"/><Relationship Id="rId15" Type="http://schemas.openxmlformats.org/officeDocument/2006/relationships/hyperlink" Target="documents/search/doc-link/?q=%D0%BE%D1%82%208%20%D0%B0%D0%BF%D1%80%D0%B5%D0%BB%D1%8F%20%0A2013%20%D0%B3%D0%BE%D0%B4%D0%B0%20%E2%84%96%2087-%D0%97%D0%98-V%20%28%D0%A1%D0%90%D0%97%2013-14%29" TargetMode="External"/><Relationship Id="rId16" Type="http://schemas.openxmlformats.org/officeDocument/2006/relationships/hyperlink" Target="documents/search/doc-link/?q=%D0%BE%D1%82%205%20%D0%BD%D0%BE%D1%8F%D0%B1%D1%80%D1%8F%202014%20%D0%B3%D0%BE%D0%B4%D0%B0%20%E2%84%96%20170-%D0%97%D0%98%D0%94-V%20%0A%28%D0%A1%D0%90%D0%97%2014-45%29" TargetMode="External"/><Relationship Id="rId17" Type="http://schemas.openxmlformats.org/officeDocument/2006/relationships/hyperlink" Target="documents/search/doc-link/?q=%D0%BE%D1%82%2016%20%D0%B8%D1%8E%D0%BB%D1%8F%202018%20%D0%B3%D0%BE%D0%B4%D0%B0%20%E2%84%96%20220-%D0%97%D0%98-VI%20%28%D0%A1%D0%90%D0%97%2018-29%29" TargetMode="External"/><Relationship Id="rId18" Type="http://schemas.openxmlformats.org/officeDocument/2006/relationships/hyperlink" Target="documents/search/doc-link/?q=%D0%BE%D1%82%2022%20%D0%BD%D0%BE%D1%8F%D0%B1%D1%80%D1%8F%20%0A2018%20%D0%B3%D0%BE%D0%B4%D0%B0%20%E2%84%96%20311-%D0%97%D0%98-VI%20%28%D0%A1%D0%90%D0%97%2018-47%29" TargetMode="External"/><Relationship Id="rId19" Type="http://schemas.openxmlformats.org/officeDocument/2006/relationships/hyperlink" Target="documents/search/doc-link/?q=%D0%BE%D1%82%2020%20%D1%8F%D0%BD%D0%B2%D0%B0%D1%80%D1%8F%202020%20%D0%B3%D0%BE%D0%B4%D0%B0%20%E2%84%96%204-%D0%97%D0%98-VI%20%0A%28%D0%A1%D0%90%D0%97%2020-4%29" TargetMode="External"/><Relationship Id="rId20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21" Type="http://schemas.openxmlformats.org/officeDocument/2006/relationships/hyperlink" Target="documents/search/doc-link/?q=%D0%BE%D1%82%2026%20%D0%B8%D1%8E%D0%BB%D1%8F%0A2021%20%D0%B3%D0%BE%D0%B4%D0%B0%20%E2%84%96%20190-%D0%97%D0%98%D0%94-VII%20%28%D0%A1%D0%90%D0%97%2021-30%29" TargetMode="External"/><Relationship Id="rId22" Type="http://schemas.openxmlformats.org/officeDocument/2006/relationships/hyperlink" Target="documents/search/doc-link/?q=%D0%BE%D1%82%2010%20%D1%8F%D0%BD%D0%B2%D0%B0%D1%80%D1%8F%202022%20%D0%B3%D0%BE%D0%B4%D0%B0%20%E2%84%96%209-%D0%97%D0%98%D0%94-VII%20%28%D0%A1%D0%90%D0%97%2022-1%29" TargetMode="External"/><Relationship Id="rId23" Type="http://schemas.openxmlformats.org/officeDocument/2006/relationships/hyperlink" Target="documents/search/doc-link/?q=%D0%BE%D1%82%2021%20%D0%BD%D0%BE%D1%8F%D0%B1%D1%80%D1%8F%202022%20%D0%B3%D0%BE%D0%B4%D0%B0%20%E2%84%96%20331-%D0%97%D0%98-VII%20%28%D0%A1%D0%90%D0%97%2022-46%29" TargetMode="External"/><Relationship Id="rId24" Type="http://schemas.openxmlformats.org/officeDocument/2006/relationships/hyperlink" Target="documents/search/doc-link/?q=%D0%BE%D1%82%2021%20%D0%BD%D0%BE%D1%8F%D0%B1%D1%80%D1%8F%202022%20%D0%B3%D0%BE%D0%B4%D0%B0%20%E2%84%96%20332-%D0%97%D0%98%D0%94-VII%20%28%D0%A1%D0%90%D0%97%2022-46%29" TargetMode="External"/><Relationship Id="rId25" Type="http://schemas.openxmlformats.org/officeDocument/2006/relationships/hyperlink" Target="documents/search/doc-link/?q=%D0%BE%D1%82%2010%20%D0%B8%D1%8E%D0%BB%D1%8F%202023%20%D0%B3%D0%BE%D0%B4%D0%B0%20%E2%84%96%20196-%D0%97%D0%98%D0%94-VII%20%28%D0%A1%D0%90%D0%97%2023-28%29" TargetMode="External"/><Relationship Id="rId26" Type="http://schemas.openxmlformats.org/officeDocument/2006/relationships/hyperlink" Target="documents/search/doc-link/?q=%D0%BE%D1%82%2012%20%D0%B8%D1%8E%D0%BB%D1%8F%202023%20%D0%B3%D0%BE%D0%B4%D0%B0%20%E2%84%96%20204-%D0%97%D0%94-VII%20%28%D0%A1%D0%90%D0%97%2023-28%29" TargetMode="External"/><Relationship Id="rId27" Type="http://schemas.openxmlformats.org/officeDocument/2006/relationships/hyperlink" Target="documents/search/doc-link/?q=%D0%BE%D1%82%2028%20%D0%B4%D0%B5%D0%BA%D0%B0%D0%B1%D1%80%D1%8F%202023%20%D0%B3%D0%BE%D0%B4%D0%B0%20%E2%84%96%20431-%D0%97%D0%98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754</Words>
  <Characters>4764</Characters>
  <CharactersWithSpaces>5644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