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265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Инструкции «О порядке назначения и выплаты ежемесячной доплаты к государственной пенсии некоторым категориям граждан Приднестровской Молдавской Республики», состава и положения о комиссии по назначению и выплате ежемесячной доплаты к государственной пенсии некоторым категориям граждан Приднестровской Молдавской Республики» (регистрационный № 4469 от 20 июня 2008 года) (САЗ 08-24)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Указа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2001 года № 215 «О социальных гарантиях некоторым категориям граждан Приднестровской Молдавской Республики» (САЗ 01-33)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января 2002 года № 1 (САЗ 02-1)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2002 года № 711 (САЗ 02-48)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2004 года № 217 (САЗ 04-18)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2005 года № 235 (САЗ 05-21)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2007 года № 840 (САЗ 07-52)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2009 года № 503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2009 года № 706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2010 года № 403 (САЗ 10-22)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2011 года № 619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2013 года № 252 (САЗ 13-21)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2014 года № 58 (САЗ 14-7)</w:t>
        </w:r>
      </w:hyperlink>
      <w:r>
        <w:rPr>
          <w:rFonts w:ascii="times new roman;times" w:hAnsi="times new roman;times"/>
          <w:sz w:val="24"/>
        </w:rPr>
        <w:t xml:space="preserve">, от 22 февраля 2019 года №53,от 28 сентября 2021 года №312,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8</w:t>
        </w:r>
      </w:hyperlink>
      <w:r>
        <w:rPr>
          <w:rFonts w:ascii="times new roman;times" w:hAnsi="times new roman;times"/>
          <w:sz w:val="24"/>
        </w:rPr>
        <w:t xml:space="preserve">, от 11 мая 2022 года №164,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165</w:t>
        </w:r>
      </w:hyperlink>
      <w:r>
        <w:rPr>
          <w:rFonts w:ascii="times new roman;times" w:hAnsi="times new roman;times"/>
          <w:sz w:val="24"/>
        </w:rPr>
        <w:t xml:space="preserve"> и в соответствии с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2008 года № 265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назначения и выплаты ежемесячной доплаты к государственной пенсии некоторым категориям граждан Приднестровской Молдавской Республики», состава и положения о комиссии по назначению и выплате ежемесячной доплаты к государственной пенсии некоторым категориям граждан Приднестровской Молдавской Республики» (регистрационный № 4469 от 20 июня 2008 года) (САЗ 08-24)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2009 года № 387</w:t>
        </w:r>
      </w:hyperlink>
      <w:r>
        <w:rPr>
          <w:rFonts w:ascii="times new roman;times" w:hAnsi="times new roman;times"/>
          <w:sz w:val="24"/>
        </w:rPr>
        <w:t xml:space="preserve"> (регистрационный № 4957 от 11 августа 2009 года) (САЗ 09-33),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2010 года № 337</w:t>
        </w:r>
      </w:hyperlink>
      <w:r>
        <w:rPr>
          <w:rFonts w:ascii="times new roman;times" w:hAnsi="times new roman;times"/>
          <w:sz w:val="24"/>
        </w:rPr>
        <w:t xml:space="preserve"> (регистрационный № 5337 от 28 июля 2010 года) (САЗ 10-30), приказами Министерства по социальной защите и труду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1278</w:t>
        </w:r>
      </w:hyperlink>
      <w:r>
        <w:rPr>
          <w:rFonts w:ascii="times new roman;times" w:hAnsi="times new roman;times"/>
          <w:sz w:val="24"/>
        </w:rPr>
        <w:t xml:space="preserve"> (регистрационный № 9985 от 3 февраля 2021 года) (САЗ 21-5),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2021 года № 1190</w:t>
        </w:r>
      </w:hyperlink>
      <w:r>
        <w:rPr>
          <w:rFonts w:ascii="times new roman;times" w:hAnsi="times new roman;times"/>
          <w:sz w:val="24"/>
        </w:rPr>
        <w:t xml:space="preserve"> (регистрационный № 10655 от 24 ноября 2021 года) (САЗ 21-47),от 6 июля 2022 года №53 (регистрационный № 11265 от 13 сентября 2022 года) (САЗ 22-36),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«Во исполнение Указа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2001 года № 215 «О социальных гарантиях некоторым категориям граждан Приднестровской Молдавской Республики» (САЗ 01-33)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января 2002 года № 1 (САЗ 02-1)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2002 года № 711 (САЗ 02-48)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2004 года № 217 (САЗ 04-18)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2005 года № 235 (САЗ 05-21)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2007 года № 840 (САЗ 07-52)</w:t>
        </w:r>
      </w:hyperlink>
      <w:r>
        <w:rPr>
          <w:rFonts w:ascii="times new roman;times" w:hAnsi="times new roman;times"/>
          <w:sz w:val="24"/>
        </w:rPr>
        <w:t xml:space="preserve">, от27 июля 2009 года № 503,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2009 года № 706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2010 года № 403 (САЗ 10-22)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2011 года № 619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2013 года № 252 (САЗ 13-21)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2014 года № 58 (САЗ 14-7)</w:t>
        </w:r>
      </w:hyperlink>
      <w:r>
        <w:rPr>
          <w:rFonts w:ascii="times new roman;times" w:hAnsi="times new roman;times"/>
          <w:sz w:val="24"/>
        </w:rPr>
        <w:t xml:space="preserve">, от 22 февраля 2019 года №53,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312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8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164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165</w:t>
        </w:r>
      </w:hyperlink>
      <w:r>
        <w:rPr>
          <w:rFonts w:ascii="times new roman;times" w:hAnsi="times new roman;times"/>
          <w:sz w:val="24"/>
        </w:rPr>
        <w:t xml:space="preserve"> и в соответствии с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 приказываю:»;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«1. В соответствии с пунктом 1 Указа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2001 года № 215 «О социальных гарантиях некоторым категориям граждан Приднестровской Молдавской Республики» (САЗ 01-33)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января 2002 года № 1 (САЗ 02-1)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2002 года № 711 (САЗ 02-48)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2004 года № 217 (САЗ 04-18)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2005 года № 235 (САЗ 05-21)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2007 года № 840 (САЗ 07-52)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2009 года № 503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2009 года № 706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2010 года № 403 (САЗ 10-22)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2011 года № 619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2013 года № 252 (САЗ 13-21)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2014 года № 58 (САЗ 14-7)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2019 года № 53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312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 8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164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165</w:t>
        </w:r>
      </w:hyperlink>
      <w:r>
        <w:rPr>
          <w:rFonts w:ascii="times new roman;times" w:hAnsi="times new roman;times"/>
          <w:sz w:val="24"/>
        </w:rPr>
        <w:t xml:space="preserve">, право на установление ежемесячной доплаты к государственной пенсии представляется: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депутатам Верховного Совета Приднестровской Молдавской Республики, исполнявшим обязанности депутата не менее 3 (трех) лет, кроме Председателя Верховного Совета Приднестровской Молдавской Республики,председателю Комитета государственного контроля Приднестровской Молдавской Республики и его заместителям, исполнявшим свои полномочия не менее 3 (трех) лет, председателю Счетной палаты Приднестровской Молдавской Республики и его заместителям, Уполномоченному по правам человека в Приднестровской Молдавской Республике, исполнявшему свои полномочия не менее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депутатам временного Верховного Совета Приднестровской Молдавской Советской Социалистической Республики независимо от срока исполнения обязанностей;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членам Правительства Приднестровской Молдавской Республики, Кабинета Министров, главам государственных городских (районных) администраций, председателям исполкомов городских и районных Советов народных депутатов Приднестровской Молдавской Республики, Руководителю Администрации Президента Приднестровской Молдавской Республики и его заместителям, секретарю Совета безопасности Приднестровской Молдавской Республики и его заместителям, должностным лицам, назначаемымна должности и освобождаемым от должности Президентом Приднестровской Молдавской Республики и непосредственно ему подчиненным, исполнявшим свои полномочия не менее 3 (трех) лет, а также лицам, утверждаемым на должности Президентом Приднестровской Молдавской Республики, исполнявшим свои полномочия не менее 3 (трех)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народным депутатам Союза Советских Социалистических Республик, постоянно проживающим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Ежемесячная доплата к пенсии, обозначенной в части первой настоящего пункта, устанавливается лицам, указанным в настоящем пункте, если их полномочия прекращены по следующим основаниям: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прекращение полномочий в связи с прекращением полномочий Президента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прекращение полномочий по инициативе должностного лица, </w:t>
      </w:r>
      <w:r>
        <w:rPr/>
        <w:br/>
      </w:r>
      <w:r>
        <w:rPr>
          <w:rFonts w:ascii="times new roman;times" w:hAnsi="times new roman;times"/>
          <w:sz w:val="24"/>
        </w:rPr>
        <w:t xml:space="preserve">при наличии уважительных причин (перевод на другую работу, переход </w:t>
      </w:r>
      <w:r>
        <w:rPr/>
        <w:br/>
      </w:r>
      <w:r>
        <w:rPr>
          <w:rFonts w:ascii="times new roman;times" w:hAnsi="times new roman;times"/>
          <w:sz w:val="24"/>
        </w:rPr>
        <w:t xml:space="preserve">на выборную должность, изменение подведомственности (подчиненности) органа власти либо его реорганизация, изменение существенных условий труда, перевод в другую местность, выход на государственную пенсию, в том числе </w:t>
      </w:r>
      <w:r>
        <w:rPr/>
        <w:br/>
      </w:r>
      <w:r>
        <w:rPr>
          <w:rFonts w:ascii="times new roman;times" w:hAnsi="times new roman;times"/>
          <w:sz w:val="24"/>
        </w:rPr>
        <w:t>по инвалидности), а также по собственному желанию;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ликвидация, реорганизация органа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сокращение численности или штата работников;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 несоответствие должностного лица занимаемой должности </w:t>
      </w:r>
      <w:r>
        <w:rPr/>
        <w:br/>
      </w:r>
      <w:r>
        <w:rPr>
          <w:rFonts w:ascii="times new roman;times" w:hAnsi="times new roman;times"/>
          <w:sz w:val="24"/>
        </w:rPr>
        <w:t>или выполняемой работе по состоянию здоровья, в соответствии с медицинским заключением.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Лицам, прекратившим свои полномочия по другим основаниям, ежемесячная доплата к пенсии, обозначенная в части первой настоящего пункта, не устанавливается»;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«2. Граждане, указанные в подпунктах а)-г) части первойпункта 1 настоящей Инструкции, имеют право на ежемесячную доплату к государственной пенсии, назначенной в соответствии с Законом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 или ранее получавших пенсию по Закону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перешедших на пенсионное обеспечение по законодательству Российской Федерации с 1 января 2015 года (пенсионное дело закрыто кодом 113) или Закону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6 Приложения №1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«6. Ежемесячная доплата к пенсии устанавливается в размере 75 (семидесяти пяти) процентов от размера месячной заработной платы (денежного содержания (денежного довольствия)) с учетом сумм материальной помощи (без учета сумм дополнительного материального обеспечения за выдающиеся достижения и особые заслуги, сумм возмещения вреда, причиненного здоровью в связи с радиационным воздействием вследствие Чернобыльской катастрофы, выплачиваемых в соответствии с действующим законодательством Приднестровской Молдавской Республики), рассчитанного по должности, соответствующей занимаемой ранее, в соответствии с законодательными актами и иными нормативными правовыми актами, регулирующими оплату труда, </w:t>
      </w:r>
      <w:r>
        <w:rPr/>
        <w:br/>
      </w:r>
      <w:r>
        <w:rPr>
          <w:rFonts w:ascii="times new roman;times" w:hAnsi="times new roman;times"/>
          <w:sz w:val="24"/>
        </w:rPr>
        <w:t>без учета правовых актов, предусматривающих реализацию пилотных проектов.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исчисления размера месячной заработной платы (денежного содержания (денежного довольствия)), применяемого при расчете ежемесячной доплаты к пенсии, обозначенной в части первой настоящего пункта, применяется расчетный уровень минимальной заработной платы, установленный законом о республиканском бюджете на соответствующий финансовый год.»;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первую пункта 13 Приложения №1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Выплата ежемесячной доплаты к пенсии осуществляется при отсутствии любой оплачиваемой работы, в том числе по совместительству, кроме научно-преподавательской деятельности.»;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в) пункта 14 Приложения №1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«в) перехода получателя на получение пенсии по законодательству иностранного государства (за исключением получателей пенсий, пенсионное дело которых закрыто кодом 113) - с 1 (первого) числа месяца, следующего за месяцем прекращения выплаты пенсии в соответствии сЗаконом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,Законом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</w:t>
        </w:r>
      </w:hyperlink>
      <w:r>
        <w:rPr>
          <w:rFonts w:ascii="times new roman;times" w:hAnsi="times new roman;times"/>
          <w:sz w:val="24"/>
        </w:rPr>
        <w:t xml:space="preserve"> либо прекращения выплаты пенсии, назначенной в соответствии с законодательством иностранного государства.»;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пункта 18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«18. Перерасчет ежемесячной доплаты к пенсии производится с учетом принятых в установленном действующим законодательством порядке решений о повышении заработной платы (денежного содержания (денежного довольствия)) работников бюджетной сферы в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повышения заработной платы (денежного содержания (денежного довольствия)) по соответствующей должности в соответствии с законодательными актами и иными нормативными правовыми актами, регулирующими оплату труда, </w:t>
      </w:r>
      <w:r>
        <w:rPr/>
        <w:br/>
      </w:r>
      <w:r>
        <w:rPr>
          <w:rFonts w:ascii="times new roman;times" w:hAnsi="times new roman;times"/>
          <w:sz w:val="24"/>
        </w:rPr>
        <w:t>без учета правовых актов, предусматривающих реализацию пилотных проектов;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повышения расчетного уровня минимальной заработной платы, устанавливаемого для соответствующей категории получателей законом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поступлении сведений о размере заработной платы (денежного довольствия) депутатов Верховного Совета Приднестровской Молдавской Республики и иных лиц, назначаемых на должности и освобождаемых от должностей Президентом Приднестровской Молдавской Республики, а также сведений о размере средней заработной платы по республике за год, предшествующий текущему году, в исполнительный орган государственной власти, в ведении которого находятся вопросы назначения и выплаты ежемесячной доплаты к государственной пенсии, в феврале месяце текущего года производится перерасчет в связи с изменением размера заработной платы (денежного довольствия) с доплатой недополученных сумм за январь месяц текущего года.»;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19 Приложения № 1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26 Приложения № 1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«Установить, что действие настоящей Инструкции не распространяется </w:t>
      </w:r>
      <w:r>
        <w:rPr/>
        <w:br/>
      </w:r>
      <w:r>
        <w:rPr>
          <w:rFonts w:ascii="times new roman;times" w:hAnsi="times new roman;times"/>
          <w:sz w:val="24"/>
        </w:rPr>
        <w:t>на лиц, указанных в пункте 1 настоящей Инструкции: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совершивших преступления, связанные с исполнением служебных (должностных) обязанностей, виновность в совершении которых доказана в порядке, предусмотренном действующим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скрывающихся от органов дознания, следствия и суда и являющихся подозреваемыми, обвиняемыми (подсудимыми) в совершении преступлений, связанных с исполнением служебных (должностных) обязанностей.»;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C%D0%B0%D1%8F%202008%20%D0%B3%D0%BE%D0%B4%D0%B0%20%E2%84%96%20265" TargetMode="External"/><Relationship Id="rId6" Type="http://schemas.openxmlformats.org/officeDocument/2006/relationships/hyperlink" Target="documents/search/doc-link/?q=%D0%BE%D1%82%208%20%D0%BC%D0%B0%D1%8F%202001%20%D0%B3%D0%BE%D0%B4%D0%B0%20%E2%84%96%20215%20%C2%AB%D0%9E%20%D1%81%D0%BE%D1%86%D0%B8%D0%B0%D0%BB%D1%8C%D0%BD%D1%8B%D1%85%20%D0%B3%D0%B0%D1%80%D0%B0%D0%BD%D1%82%D0%B8%D1%8F%D1%85%20%D0%BD%D0%B5%D0%BA%D0%BE%D1%82%D0%BE%D1%80%D1%8B%D0%BC%20%D0%BA%D0%B0%D1%82%D0%B5%D0%B3%D0%BE%D1%80%D0%B8%D1%8F%D0%BC%20%D0%B3%D1%80%D0%B0%D0%B6%D0%B4%D0%B0%D0%BD%20%D0%9F%D1%80%D0%B8%D0%B4%D0%BD%D0%B5%D1%81%D1%82%D1%80%D0%BE%D0%B2%D1%81%D0%BA%D0%BE%D0%B9%20%D0%9C%D0%BE%D0%BB%D0%B4%D0%B0%D0%B2%D1%81%D0%BA%D0%BE%D0%B9%20%D0%A0%D0%B5%D1%81%D0%BF%D1%83%D0%B1%D0%BB%D0%B8%D0%BA%D0%B8%C2%BB%20%28%D0%A1%D0%90%D0%97%2001-33%29" TargetMode="External"/><Relationship Id="rId7" Type="http://schemas.openxmlformats.org/officeDocument/2006/relationships/hyperlink" Target="documents/search/doc-link/?q=%D0%BE%D1%82%204%20%D1%8F%D0%BD%D0%B2%D0%B0%D1%80%D1%8F%202002%20%D0%B3%D0%BE%D0%B4%D0%B0%20%E2%84%96%201%20%28%D0%A1%D0%90%D0%97%2002-1%29" TargetMode="External"/><Relationship Id="rId8" Type="http://schemas.openxmlformats.org/officeDocument/2006/relationships/hyperlink" Target="documents/search/doc-link/?q=%D0%BE%D1%82%2018%20%D0%B8%D1%8E%D0%BD%D1%8F%202002%20%D0%B3%D0%BE%D0%B4%D0%B0%20%E2%84%96%20384%20%28%D0%A1%D0%90%D0%97%2002-25%29" TargetMode="External"/><Relationship Id="rId9" Type="http://schemas.openxmlformats.org/officeDocument/2006/relationships/hyperlink" Target="documents/search/doc-link/?q=%D0%BE%D1%82%2026%20%D0%BD%D0%BE%D1%8F%D0%B1%D1%80%D1%8F%202002%20%D0%B3%D0%BE%D0%B4%D0%B0%20%E2%84%96%20711%20%28%D0%A1%D0%90%D0%97%2002-48%29" TargetMode="External"/><Relationship Id="rId10" Type="http://schemas.openxmlformats.org/officeDocument/2006/relationships/hyperlink" Target="documents/search/doc-link/?q=%D0%BE%D1%82%2030%20%D0%B0%D0%BF%D1%80%D0%B5%D0%BB%D1%8F%202004%20%D0%B3%D0%BE%D0%B4%D0%B0%20%E2%84%96%20217%20%28%D0%A1%D0%90%D0%97%2004-18%29" TargetMode="External"/><Relationship Id="rId11" Type="http://schemas.openxmlformats.org/officeDocument/2006/relationships/hyperlink" Target="documents/search/doc-link/?q=%D0%BE%D1%82%2019%20%D0%BC%D0%B0%D1%8F%202005%20%D0%B3%D0%BE%D0%B4%D0%B0%20%E2%84%96%20235%20%28%D0%A1%D0%90%D0%97%2005-21%29" TargetMode="External"/><Relationship Id="rId12" Type="http://schemas.openxmlformats.org/officeDocument/2006/relationships/hyperlink" Target="documents/search/doc-link/?q=%D0%BE%D1%82%2022%20%D0%B4%D0%B5%D0%BA%D0%B0%D0%B1%D1%80%D1%8F%202007%20%D0%B3%D0%BE%D0%B4%D0%B0%20%E2%84%96%20840%20%28%D0%A1%D0%90%D0%97%2007-52%29" TargetMode="External"/><Relationship Id="rId13" Type="http://schemas.openxmlformats.org/officeDocument/2006/relationships/hyperlink" Target="documents/search/doc-link/?q=%D0%BE%D1%82%2027%20%D0%B8%D1%8E%D0%BB%D1%8F%202009%20%D0%B3%D0%BE%D0%B4%D0%B0%20%E2%84%96%20503" TargetMode="External"/><Relationship Id="rId14" Type="http://schemas.openxmlformats.org/officeDocument/2006/relationships/hyperlink" Target="documents/search/doc-link/?q=%D0%BE%D1%82%206%20%D0%BE%D0%BA%D1%82%D1%8F%D0%B1%D1%80%D1%8F%202009%20%D0%B3%D0%BE%D0%B4%D0%B0%20%E2%84%96%20706" TargetMode="External"/><Relationship Id="rId15" Type="http://schemas.openxmlformats.org/officeDocument/2006/relationships/hyperlink" Target="documents/search/doc-link/?q=%D0%BE%D1%82%2031%20%D0%BC%D0%B0%D1%8F%202010%20%D0%B3%D0%BE%D0%B4%D0%B0%20%E2%84%96%20403%20%28%D0%A1%D0%90%D0%97%2010-22%29" TargetMode="External"/><Relationship Id="rId16" Type="http://schemas.openxmlformats.org/officeDocument/2006/relationships/hyperlink" Target="documents/search/doc-link/?q=%D0%BE%D1%82%2024%20%D0%B0%D0%B2%D0%B3%D1%83%D1%81%D1%82%D0%B0%202011%20%D0%B3%D0%BE%D0%B4%D0%B0%20%E2%84%96%20619" TargetMode="External"/><Relationship Id="rId17" Type="http://schemas.openxmlformats.org/officeDocument/2006/relationships/hyperlink" Target="documents/search/doc-link/?q=%D0%BE%D1%82%2029%20%D0%BC%D0%B0%D1%8F%202013%20%D0%B3%D0%BE%D0%B4%D0%B0%20%E2%84%96%20252%20%28%D0%A1%D0%90%D0%97%2013-21%29" TargetMode="External"/><Relationship Id="rId18" Type="http://schemas.openxmlformats.org/officeDocument/2006/relationships/hyperlink" Target="documents/search/doc-link/?q=%D0%BE%D1%82%2010%20%D1%84%D0%B5%D0%B2%D1%80%D0%B0%D0%BB%D1%8F%202014%20%D0%B3%D0%BE%D0%B4%D0%B0%20%E2%84%96%2058%20%28%D0%A1%D0%90%D0%97%2014-7%29" TargetMode="External"/><Relationship Id="rId19" Type="http://schemas.openxmlformats.org/officeDocument/2006/relationships/hyperlink" Target="documents/search/doc-link/?q=%D0%BE%D1%82%2023%20%D0%B4%D0%B5%D0%BA%D0%B0%D0%B1%D1%80%D1%8F%202021%20%D0%B3%D0%BE%D0%B4%D0%B0%20%E2%84%96%208" TargetMode="External"/><Relationship Id="rId20" Type="http://schemas.openxmlformats.org/officeDocument/2006/relationships/hyperlink" Target="documents/search/doc-link/?q=%D0%BE%D1%82%207%20%D0%BC%D0%B0%D1%8F%202024%20%D0%B3%D0%BE%D0%B4%D0%B0%20%E2%84%96%20165" TargetMode="External"/><Relationship Id="rId21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22" Type="http://schemas.openxmlformats.org/officeDocument/2006/relationships/hyperlink" Target="documents/search/doc-link/?q=%D0%BE%D1%82%2017%20%D0%B8%D1%8E%D0%BB%D1%8F%202009%20%D0%B3%D0%BE%D0%B4%D0%B0%20%E2%84%96%20387" TargetMode="External"/><Relationship Id="rId23" Type="http://schemas.openxmlformats.org/officeDocument/2006/relationships/hyperlink" Target="documents/search/doc-link/?q=%D0%BE%D1%82%2016%20%D0%B8%D1%8E%D0%BB%D1%8F%202010%20%D0%B3%D0%BE%D0%B4%D0%B0%20%E2%84%96%20337" TargetMode="External"/><Relationship Id="rId24" Type="http://schemas.openxmlformats.org/officeDocument/2006/relationships/hyperlink" Target="documents/search/doc-link/?q=%D0%BE%D1%82%2027%20%D0%BC%D0%B0%D1%80%D1%82%D0%B0%202013%20%D0%B3%D0%BE%D0%B4%D0%B0%20%E2%84%96%2040" TargetMode="External"/><Relationship Id="rId25" Type="http://schemas.openxmlformats.org/officeDocument/2006/relationships/hyperlink" Target="documents/search/doc-link/?q=%D0%BE%D1%82%2024%20%D0%B4%D0%B5%D0%BA%D0%B0%D0%B1%D1%80%D1%8F%202020%20%D0%B3%D0%BE%D0%B4%D0%B0%20%E2%84%96%201278" TargetMode="External"/><Relationship Id="rId26" Type="http://schemas.openxmlformats.org/officeDocument/2006/relationships/hyperlink" Target="documents/search/doc-link/?q=%D0%BE%D1%82%202%20%D0%BD%D0%BE%D1%8F%D0%B1%D1%80%D1%8F%202021%20%D0%B3%D0%BE%D0%B4%D0%B0%20%E2%84%96%201190" TargetMode="External"/><Relationship Id="rId27" Type="http://schemas.openxmlformats.org/officeDocument/2006/relationships/hyperlink" Target="documents/search/doc-link/?q=%D0%BE%D1%82%2028%20%D1%81%D0%B5%D0%BD%D1%82%D1%8F%D0%B1%D1%80%D1%8F%202021%20%D0%B3%D0%BE%D0%B4%D0%B0%20%E2%84%96%20312" TargetMode="External"/><Relationship Id="rId28" Type="http://schemas.openxmlformats.org/officeDocument/2006/relationships/hyperlink" Target="documents/search/doc-link/?q=%D0%BE%D1%82%2011%20%D0%BC%D0%B0%D1%8F%202022%20%D0%B3%D0%BE%D0%B4%D0%B0%20%E2%84%96%20164" TargetMode="External"/><Relationship Id="rId29" Type="http://schemas.openxmlformats.org/officeDocument/2006/relationships/hyperlink" Target="documents/search/doc-link/?q=%D0%BE%D1%82%2022%20%D1%84%D0%B5%D0%B2%D1%80%D0%B0%D0%BB%D1%8F%202019%20%D0%B3%D0%BE%D0%B4%D0%B0%20%E2%84%96%2053" TargetMode="External"/><Relationship Id="rId30" Type="http://schemas.openxmlformats.org/officeDocument/2006/relationships/hyperlink" Target="documents/search/doc-link/?q=%D0%BE%D1%82%2023%20%D0%B4%D0%B5%D0%BA%D0%B0%D0%B1%D1%80%D1%8F%202021%20%D0%B3%D0%BE%D0%B4%D0%B0%20%E2%84%96%20%C2%A08" TargetMode="External"/><Relationship Id="rId31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32" Type="http://schemas.openxmlformats.org/officeDocument/2006/relationships/hyperlink" Target="documents/search/doc-link/?q=%D0%BE%D1%82%2024%20%D1%8F%D0%BD%D0%B2%D0%B0%D1%80%D1%8F%202000%20%D0%B3%D0%BE%D0%B4%D0%B0%20%E2%84%96%2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20%D0%B8%20%D1%82%D0%B0%D0%BC%D0%BE%D0%B6%D0%B5%D0%BD%D0%BD%D1%8B%D1%85%20%D0%BE%D1%80%D0%B3%D0%B0%D0%BD%D0%B0%D1%85%2C%20%D0%B8%20%D0%B8%D1%85%20%D1%81%D0%B5%D0%BC%D0%B5%D0%B9%C2%BB%20%28%D0%A1%D0%97%D0%9C%D0%A0%2000-1%29" TargetMode="External"/><Relationship Id="rId33" Type="http://schemas.openxmlformats.org/officeDocument/2006/relationships/hyperlink" Target="documents/search/doc-link/?q=%D0%BE%D1%82%2011%20%D1%8F%D0%BD%D0%B2%D0%B0%D1%80%D1%8F%202010%20%D0%B3%D0%BE%D0%B4%D0%B0%20%E2%84%96%208-%D0%97-IV%20%C2%AB%D0%9E%20%D1%81%D0%BE%D1%86%D0%B8%D0%B0%D0%BB%D1%8C%D0%BD%D0%BE%D0%B9%20%D0%B7%D0%B0%D1%89%D0%B8%D1%82%D0%B5%20%D0%B3%D1%80%D0%B0%D0%B6%D0%B4%D0%B0%D0%BD%2C%20%D0%BF%D0%BE%D1%81%D1%82%D1%80%D0%B0%D0%B4%D0%B0%D0%B2%D1%88%D0%B8%D1%85%20%D0%B2%D1%81%D0%BB%D0%B5%D0%B4%D1%81%D1%82%D0%B2%D0%B8%D0%B5%20%D0%A7%D0%B5%D1%80%D0%BD%D0%BE%D0%B1%D1%8B%D0%BB%D1%8C%D1%81%D0%BA%D0%BE%D0%B9%20%D0%BA%D0%B0%D1%82%D0%B0%D1%81%D1%82%D1%80%D0%BE%D1%84%D1%8B%20%D0%B8%20%D0%B8%D0%BD%D1%8B%D1%85%20%D1%80%D0%B0%D0%B4%D0%B8%D0%B0%D1%86%D0%B8%D0%BE%D0%BD%D0%BD%D1%8B%D1%85%20%D0%B8%D0%BB%D0%B8%20%D1%82%D0%B5%D1%85%D0%BD%D0%BE%D0%B3%D0%B5%D0%BD%D0%BD%D1%8B%D1%85%20%D0%BA%D0%B0%D1%82%D0%B0%D1%81%D1%82%D1%80%D0%BE%D1%84%C2%BB%20%28%D0%A1%D0%90%D0%97%201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2025</Words>
  <Characters>12873</Characters>
  <CharactersWithSpaces>14925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