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октября 2015 года № 272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единого порядка и условий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бюджетных кредитов молодым семьям и молодым специалистам»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государственных гарантий по предоставлению бюджетных кредитов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2015 года № 272 «Об установлении единого порядка и условий предоставления на территории Приднестровской Молдавской Республики бюджетных кредитов молодым семьям и молодым специалистам» (САЗ 15-42)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2017 года № 57 (САЗ 17-15)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242 (САЗ 19-25)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2019 года № 256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2020 года № 386 (САЗ 20-44)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18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2022 года № 331 
(САЗ 22-35)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338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45 (САЗ 24-6)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б) пункта 2 Приложения № 1 к Постановлению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«Семья признается отвечающей требованиям молодой семьи в том числе в случае, если при соблюдении требований части первой настоящего подпункта брак для одного или обоих супругов является вторым, при условии, что указанный (указанная) супруг (супруга) является вдовцом (вдовой) и ранее никто из супругов вновь созданной семьи не получал бюджетный кредит»;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4 Приложения № 1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Правом получения бюджетного кредита может воспользоваться один из супругов молодой семьи (родитель) при условии, что у обоих супругов (родителя) отсутствует жилье, принадлежащее им (ему) на праве собственности в течение 3 (трех) лет, предшествующих обращению о предоставлении бюджетного кредита (за исключением комнаты в общежитии), или долевой собственности размером менее 12 (двенадцати) квадратных метров от общей площади жилья.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Заемщиком может быть один из супругов (родитель):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имеющий гражданство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постоянно проживающий в пределах административно-территориальной единицы Приднестровской Молдавской Республики не менее 1 (одного) года до даты обращения о предоставлении бюджетного кредита;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имеющий постоянное место работы на территории Приднестровской Молдавской Республики не менее 1 (одного) года до даты обращения </w:t>
      </w:r>
      <w:r>
        <w:rPr/>
        <w:br/>
      </w:r>
      <w:r>
        <w:rPr>
          <w:rFonts w:ascii="times new roman;times" w:hAnsi="times new roman;times"/>
          <w:sz w:val="24"/>
        </w:rPr>
        <w:t>о предоставлении бюджетного кредита;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не имеющий задолженностей перед бюджетами различных уровней»;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7 Приложения № 1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«7. Для рассмотрения вопроса о получении бюджетного кредита один </w:t>
      </w:r>
      <w:r>
        <w:rPr/>
        <w:br/>
      </w:r>
      <w:r>
        <w:rPr>
          <w:rFonts w:ascii="times new roman;times" w:hAnsi="times new roman;times"/>
          <w:sz w:val="24"/>
        </w:rPr>
        <w:t xml:space="preserve">из супругов (родитель), который может быть заемщиком, обращается </w:t>
      </w:r>
      <w:r>
        <w:rPr/>
        <w:br/>
      </w:r>
      <w:r>
        <w:rPr>
          <w:rFonts w:ascii="times new roman;times" w:hAnsi="times new roman;times"/>
          <w:sz w:val="24"/>
        </w:rPr>
        <w:t>в государственную администрацию города (района) с заявлением с указанием суммы, целевого назначения, срока пользования, порядка погашения (ежемесячно, ежеквартально) бюджетного кредита, предлагаемого способа обеспечения исполнения обязательства. Если в качестве способа обеспечения исполнения обязательства предлагается залог, то в заявлении также указывается информация о предмете залога и залогодателе.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если заемщиком выступает один из супругов, одновременно </w:t>
      </w:r>
      <w:r>
        <w:rPr/>
        <w:br/>
      </w:r>
      <w:r>
        <w:rPr>
          <w:rFonts w:ascii="times new roman;times" w:hAnsi="times new roman;times"/>
          <w:sz w:val="24"/>
        </w:rPr>
        <w:t>с заявлением о предоставлении бюджетного кредита представляются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копии документов, удостоверяющих личность супругов;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копия свидетельства о регистрации брака;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копия свидетельства о рождении ребенка (детей)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копия свидетельства о смерти супруга (супруги) – вдовам (вдовцам), указанным в части второй подпункта б) пункта 2 настоящего Положения;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справки с места работы супругов (полное наименование организации, продолжительность работы, должность, размер среднемесячной заработной платы);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разрешительные документы на строительство либо документы, подтверждающие участие в строительстве, в соответствии с законодательством Приднестровской Молдавской Республики – для заявителей, которые обращаются с заявлением на получение бюджетного кредита для приобретения строительных материалов для строительства домовладений либо для приобретения жилья в рамках участия в долевом строительстве;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документы кредитных организаций Приднестровской Молдавской Республики, подтверждающие отсутствие у супругов невыплаченных кредитов;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согласие супруга (супруги) на предоставление бюджетного кредита </w:t>
      </w:r>
      <w:r>
        <w:rPr/>
        <w:br/>
      </w:r>
      <w:r>
        <w:rPr>
          <w:rFonts w:ascii="times new roman;times" w:hAnsi="times new roman;times"/>
          <w:sz w:val="24"/>
        </w:rPr>
        <w:t>в письменной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заемщиком выступает родитель (при неполной семье), одновременно с заявлением о предоставлении бюджетного кредита представляются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копия документа, удостоверяющего личность;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копия свидетельства о расторжении брака (при наличии); вдовам (вдовцам) – копия свидетельства о смерти супруга (супруги); одному </w:t>
      </w:r>
      <w:r>
        <w:rPr/>
        <w:br/>
      </w:r>
      <w:r>
        <w:rPr>
          <w:rFonts w:ascii="times new roman;times" w:hAnsi="times new roman;times"/>
          <w:sz w:val="24"/>
        </w:rPr>
        <w:t>из супругов, когда другой супруг лишен родительских прав или признан недееспособным, – копия документа, подтверждающая лишение родительских прав или признание родителя недееспособным;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копия свидетельства о рождении ребенка (детей);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справка с места работы родителя (полное наименование организации, продолжительность работы, должность, размер среднемесячной заработной платы);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разрешительные документы на строительство либо документы, подтверждающие участие в строительстве, в соответствии с законодательством Приднестровской Молдавской Республики – для заявителей, которые обращаются с заявлением на получение бюджетного кредита для приобретения строительных материалов для строительства домовладений либо для приобретения жилья в рамках участия в долевом строительстве;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документы кредитных организаций Приднестровской Молдавской Республики, подтверждающие отсутствие у родителя невыплаченных кредитов.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Помимо документов, перечисленных в частях второй, третьей настоящего пункта, если способом обеспечения исполнения обязательства является поручительство, заемщик дополнительно представляет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копию документа, удостоверяющего личность поручителя;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согласие поручителя в письменной форме;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справку с места работы поручителя (полное наименование организации, продолжительность работы, должность, размер среднемесячной заработной платы).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 копии документов представляются с предъявлением оригиналов.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целях упрощения процедуры сбора документов молодыми семьями </w:t>
      </w:r>
      <w:r>
        <w:rPr/>
        <w:br/>
      </w:r>
      <w:r>
        <w:rPr>
          <w:rFonts w:ascii="times new roman;times" w:hAnsi="times new roman;times"/>
          <w:sz w:val="24"/>
        </w:rPr>
        <w:t>в рамках системы межведомственного электронного взаимодействия посредством государственной информационной системы «Система межведомственного обмена данными» государственная администрация города (района) запрашивает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об отсутствии у молодой семьи жилья, принадлежащего им на праве собственности в течение 3 (трех) лет, предшествующих обращению </w:t>
      </w:r>
      <w:r>
        <w:rPr/>
        <w:br/>
      </w:r>
      <w:r>
        <w:rPr>
          <w:rFonts w:ascii="times new roman;times" w:hAnsi="times new roman;times"/>
          <w:sz w:val="24"/>
        </w:rPr>
        <w:t>о предоставлении бюджетного кредита (за исключением комнаты в общежитии), или долевой собственности размером менее 12 (двенадцати) квадратных метров от общей площади жилья;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отсутствии у молодой семьи задолженностей перед бюджетами различных уровней;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сведения, представляемые отделами записи актов гражданского состояния: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 том, что брак заключен впервые, за исключением вдов (вдовцов), указанных в части второй подпункта б) пункта 2 настоящего Положения;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подтверждающие факт невступления в повторный брак (для вдов (вдовцов));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 рождении ребенка вне брака (для одиноких родителей).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Решение о предоставлении бюджетного кредита принимается комиссией, создаваемой государственной администрацией города (района) (далее – комиссия).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Комиссия рассматривает заявление в течение 10 (десяти) рабочих дней </w:t>
      </w:r>
      <w:r>
        <w:rPr/>
        <w:br/>
      </w:r>
      <w:r>
        <w:rPr>
          <w:rFonts w:ascii="times new roman;times" w:hAnsi="times new roman;times"/>
          <w:sz w:val="24"/>
        </w:rPr>
        <w:t xml:space="preserve">со дня представления всех вышеуказанных документов. По результатам рассмотрения документов, оценки возможностей погашения бюджетного кредита комиссия принимает решение о предоставлении или об отказе </w:t>
      </w:r>
      <w:r>
        <w:rPr/>
        <w:br/>
      </w:r>
      <w:r>
        <w:rPr>
          <w:rFonts w:ascii="times new roman;times" w:hAnsi="times new roman;times"/>
          <w:sz w:val="24"/>
        </w:rPr>
        <w:t>в предоставлении бюджетного кредита. Решение комиссии оформляется протоколом заседания комиссии. В случае принятия решения о предоставлении кредита в протоколе указываются конкретные условия предоставления бюджетного кредита (срок возврата, размер предоставляемых средств, условия оплаты процентов).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отказа в предоставлении бюджетного кредита государственная администрация города (района) письменно информирует об этом заявителя </w:t>
      </w:r>
      <w:r>
        <w:rPr/>
        <w:br/>
      </w:r>
      <w:r>
        <w:rPr>
          <w:rFonts w:ascii="times new roman;times" w:hAnsi="times new roman;times"/>
          <w:sz w:val="24"/>
        </w:rPr>
        <w:t>с указанием причин отказа.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Основаниями отказа в предоставлении бюджетного кредита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обращение за получением бюджетного кредита лица, </w:t>
      </w:r>
      <w:r>
        <w:rPr/>
        <w:br/>
      </w:r>
      <w:r>
        <w:rPr>
          <w:rFonts w:ascii="times new roman;times" w:hAnsi="times new roman;times"/>
          <w:sz w:val="24"/>
        </w:rPr>
        <w:t>не соответствующего требованиям, указанным в подпункте б) пункта 2 настоящего Положения;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в представленных документах недостоверной или искаженной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непредставление в адрес государственной администрации города (района) документов, указанных в частях первой-четвертой настоящего пункта;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повторное обращение кого-либо из супругов (родителя) с заявлением о предоставлении бюджетного кредита, если ранее он был предоставлен;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несоответствие требованиям, указанным в пункте 4 настоящего Положения»;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№ 1 к Постановлению дополнить пунктом 7-1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«7-1. После принятия решения о предоставлении бюджетного кредита заемщик представляет в комиссию: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копию договора поручительства, если способом обеспечения исполнения обязательства является поручительство;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копии документов, подтверждающих права на предмет залога, если способом обеспечения исполнения обязательства является залог»;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второе предложение пункта 8 Приложения № 1 к Постановлению после слов «одним из супругов» дополнить словом «родителем», заключенным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скобки.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E%D0%BA%D1%82%D1%8F%D0%B1%D1%80%D1%8F%202015%20%D0%B3%D0%BE%D0%B4%D0%B0%20%E2%84%96%2027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6%20%D0%BE%D0%BA%D1%82%D1%8F%D0%B1%D1%80%D1%8F%202015%20%D0%B3%D0%BE%D0%B4%D0%B0%20%E2%84%96%20272%20%C2%AB%D0%9E%D0%B1%20%D1%83%D1%81%D1%82%D0%B0%D0%BD%D0%BE%D0%B2%D0%BB%D0%B5%D0%BD%D0%B8%D0%B8%20%D0%B5%D0%B4%D0%B8%D0%BD%D0%BE%D0%B3%D0%BE%20%D0%BF%D0%BE%D1%80%D1%8F%D0%B4%D0%BA%D0%B0%20%D0%B8%20%D1%83%D1%81%D0%BB%D0%BE%D0%B2%D0%B8%D0%B9%20%D0%BF%D1%80%D0%B5%D0%B4%D0%BE%D1%81%D1%82%D0%B0%D0%B2%D0%BB%D0%B5%D0%BD%D0%B8%D1%8F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1%D1%8E%D0%B4%D0%B6%D0%B5%D1%82%D0%BD%D1%8B%D1%85%20%D0%BA%D1%80%D0%B5%D0%B4%D0%B8%D1%82%D0%BE%D0%B2%20%D0%BC%D0%BE%D0%BB%D0%BE%D0%B4%D1%8B%D0%BC%20%D1%81%D0%B5%D0%BC%D1%8C%D1%8F%D0%BC%20%D0%B8%20%D0%BC%D0%BE%D0%BB%D0%BE%D0%B4%D1%8B%D0%BC%20%D1%81%D0%BF%D0%B5%D1%86%D0%B8%D0%B0%D0%BB%D0%B8%D1%81%D1%82%D0%B0%D0%BC%C2%BB%20%28%D0%A1%D0%90%D0%97%2015-42%29" TargetMode="External"/><Relationship Id="rId8" Type="http://schemas.openxmlformats.org/officeDocument/2006/relationships/hyperlink" Target="documents/search/doc-link/?q=%D0%BE%D1%82%205%20%D0%B0%D0%BF%D1%80%D0%B5%D0%BB%D1%8F%202017%20%D0%B3%D0%BE%D0%B4%D0%B0%20%E2%84%96%2057%20%28%D0%A1%D0%90%D0%97%2017-15%29" TargetMode="External"/><Relationship Id="rId9" Type="http://schemas.openxmlformats.org/officeDocument/2006/relationships/hyperlink" Target="documents/search/doc-link/?q=%D0%BE%D1%82%2028%20%D0%B8%D1%8E%D0%BD%D1%8F%202019%20%D0%B3%D0%BE%D0%B4%D0%B0%20%E2%84%96%20242%20%28%D0%A1%D0%90%D0%97%2019-25%29" TargetMode="External"/><Relationship Id="rId10" Type="http://schemas.openxmlformats.org/officeDocument/2006/relationships/hyperlink" Target="documents/search/doc-link/?q=%D0%BE%D1%82%2010%20%D0%B8%D1%8E%D0%BB%D1%8F%202019%20%D0%B3%D0%BE%D0%B4%D0%B0%20%E2%84%96%20256%20%28%D0%A1%D0%90%D0%97%2019-26%29" TargetMode="External"/><Relationship Id="rId11" Type="http://schemas.openxmlformats.org/officeDocument/2006/relationships/hyperlink" Target="documents/search/doc-link/?q=%D0%BE%D1%82%2030%20%D0%BE%D0%BA%D1%82%D1%8F%D0%B1%D1%80%D1%8F%202020%20%D0%B3%D0%BE%D0%B4%D0%B0%20%E2%84%96%20386%20%28%D0%A1%D0%90%D0%97%2020-44%29" TargetMode="External"/><Relationship Id="rId12" Type="http://schemas.openxmlformats.org/officeDocument/2006/relationships/hyperlink" Target="documents/search/doc-link/?q=%D0%BE%D1%82%2025%20%D1%8F%D0%BD%D0%B2%D0%B0%D1%80%D1%8F%202021%20%D0%B3%D0%BE%D0%B4%D0%B0%20%E2%84%96%2018%20%28%D0%A1%D0%90%D0%97%2021-4%29" TargetMode="External"/><Relationship Id="rId13" Type="http://schemas.openxmlformats.org/officeDocument/2006/relationships/hyperlink" Target="documents/search/doc-link/?q=%D0%BE%D1%82%206%20%D1%81%D0%B5%D0%BD%D1%82%D1%8F%D0%B1%D1%80%D1%8F%202022%20%D0%B3%D0%BE%D0%B4%D0%B0%20%E2%84%96%20331%20%0A%28%D0%A1%D0%90%D0%97%2022-35%29" TargetMode="External"/><Relationship Id="rId14" Type="http://schemas.openxmlformats.org/officeDocument/2006/relationships/hyperlink" Target="documents/search/doc-link/?q=%D0%BE%D1%82%2012%20%D0%BE%D0%BA%D1%82%D1%8F%D0%B1%D1%80%D1%8F%202023%20%D0%B3%D0%BE%D0%B4%D0%B0%20%E2%84%96%20338%20%28%D0%A1%D0%90%D0%97%2023-41%29" TargetMode="External"/><Relationship Id="rId15" Type="http://schemas.openxmlformats.org/officeDocument/2006/relationships/hyperlink" Target="documents/search/doc-link/?q=%D0%BE%D1%82%2029%20%D1%8F%D0%BD%D0%B2%D0%B0%D1%80%D1%8F%202024%20%D0%B3%D0%BE%D0%B4%D0%B0%20%E2%84%96%2045%20%28%D0%A1%D0%90%D0%97%2024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1216</Words>
  <Characters>8595</Characters>
  <CharactersWithSpaces>9817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