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основах общественного контроля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402-З-VI «Об основах общественного контроля 
в Приднестровской Молдавской Республике» (САЗ 18-1,1)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28-ЗИД-VI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2020 года № 30-ЗИ-VI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153-ЗИД-VII 
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2022 года № 110-ЗИ-VII (САЗ 22-22)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пункте 1 статьи 3 предложение второе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9. Субъекты общественного контроля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Субъектом общественного контроля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Общественная палата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общественные советы при исполнительных органах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случаях и порядке, предусмотренных действующим законодательством Приднестровской Молдавской Республики об общественном контроле, субъектами общественного контроля могут выступать: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граждане Приднестровской Молдавской Республики, зарегистрировавшиеся в качестве общественных инспекторов и (или) общественных экспертов;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объединения граждан, указанные в пункте 4 статьи 3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е) пункта 1 статьи 10 слова «Уполномоченному при Президенте Приднестровской Молдавской Республики по защите прав предпринимателей»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2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Организаторами общественного мониторинга вправе выступать Общественная палата Приднестровской Молдавской Республики, общественные советы при исполнительных органах государственной власти, объединения граждан, указанные в пункте 4 статьи 3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2 статьи 16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Инициаторами общественной проверки могут быть Общественная палата Приднестровской Молдавской Республики, общественные советы при исполнительных органах государственной власти, а также объединения граждан, указанные в пункте 4 статьи 3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4 статьи 18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Инициаторами проведения общественной экспертизы могут быть Общественная палата Приднестровской Молдавской Республики, общественные советы при исполнительных органах государственной власти, а также объединения граждан, указанные в пункте 4 статьи 3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пункте 1 статьи 23 предложение второе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Статью 25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25. Регистрация в системе электронной демократии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регистрации граждан, юридических лиц, а также субъектов общественного контроля в системе электронной демократии устанавливается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Органы государственной власти, органы местного самоуправления, государственные и муниципальные организации подключаются к системе электронной демократии в порядке и сроки, установленные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Граждане, зарегистрировавшиеся в качестве общественных инспекторов и (или) общественных экспертов, размещают на своих личных страницах в системе электронной демократии сведения об имеющихся профессиональном опыте, знаниях и квалификации.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В случаях, предусмотренных пунктом 4 статьи 17, пунктом 4 </w:t>
      </w:r>
      <w:r>
        <w:rPr/>
        <w:br/>
      </w:r>
      <w:r>
        <w:rPr>
          <w:rFonts w:ascii="times new roman;times" w:hAnsi="times new roman;times"/>
          <w:sz w:val="24"/>
        </w:rPr>
        <w:t>статьи 19 и пунктом 3 статьи 26 настоящего Закона, регистрация соответствующего субъекта общественного контроля аннулируется по решению Президиума Общественной палаты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пункте 2 статьи 27 цифровое обозначение «2023» заменить цифровым обозначением «2024».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116-ЗИ-VII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4%D0%B5%D0%BA%D0%B0%D0%B1%D1%80%D1%8F%202017%20%D0%B3%D0%BE%D0%B4%D0%B0%20%E2%84%96%20402-%D0%97-VI%20%C2%AB%D0%9E%D0%B1%20%D0%BE%D1%81%D0%BD%D0%BE%D0%B2%D0%B0%D1%85%20%D0%BE%D0%B1%D1%89%D0%B5%D1%81%D1%82%D0%B2%D0%B5%D0%BD%D0%BD%D0%BE%D0%B3%D0%BE%20%D0%BA%D0%BE%D0%BD%D1%82%D1%80%D0%BE%D0%BB%D1%8F%20%0A%D0%B2%20%D0%9F%D1%80%D0%B8%D0%B4%D0%BD%D0%B5%D1%81%D1%82%D1%80%D0%BE%D0%B2%D1%81%D0%BA%D0%BE%D0%B9%20%D0%9C%D0%BE%D0%BB%D0%B4%D0%B0%D0%B2%D1%81%D0%BA%D0%BE%D0%B9%20%D0%A0%D0%B5%D1%81%D0%BF%D1%83%D0%B1%D0%BB%D0%B8%D0%BA%D0%B5%C2%BB%20%28%D0%A1%D0%90%D0%97%2018-1%2C1%29" TargetMode="External"/><Relationship Id="rId6" Type="http://schemas.openxmlformats.org/officeDocument/2006/relationships/hyperlink" Target="documents/search/doc-link/?q=%D0%BE%D1%82%206%20%D0%BC%D0%B0%D1%80%D1%82%D0%B0%202020%20%D0%B3%D0%BE%D0%B4%D0%B0%20%E2%84%96%2028-%D0%97%D0%98%D0%94-VI%20%28%D0%A1%D0%90%D0%97%2020-10%29" TargetMode="External"/><Relationship Id="rId7" Type="http://schemas.openxmlformats.org/officeDocument/2006/relationships/hyperlink" Target="documents/search/doc-link/?q=%D0%BE%D1%82%206%20%D0%BC%D0%B0%D1%80%D1%82%D0%B0%20%0A2020%20%D0%B3%D0%BE%D0%B4%D0%B0%20%E2%84%96%2030-%D0%97%D0%98-VI%20%28%D0%A1%D0%90%D0%97%2020-10%29" TargetMode="External"/><Relationship Id="rId8" Type="http://schemas.openxmlformats.org/officeDocument/2006/relationships/hyperlink" Target="documents/search/doc-link/?q=%D0%BE%D1%82%2016%20%D0%B8%D1%8E%D0%BB%D1%8F%202021%20%D0%B3%D0%BE%D0%B4%D0%B0%20%E2%84%96%20153-%D0%97%D0%98%D0%94-VII%20%0A%28%D0%A1%D0%90%D0%97%2021-28%29" TargetMode="External"/><Relationship Id="rId9" Type="http://schemas.openxmlformats.org/officeDocument/2006/relationships/hyperlink" Target="documents/search/doc-link/?q=%D0%BE%D1%82%207%20%D0%B8%D1%8E%D0%BD%D1%8F%202022%20%D0%B3%D0%BE%D0%B4%D0%B0%20%E2%84%96%20110-%D0%97%D0%98-VII%20%28%D0%A1%D0%90%D0%97%2022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496</Words>
  <Characters>3505</Characters>
  <CharactersWithSpaces>4031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