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ГОСУДАРСТВЕННОГО ТАМОЖЕННОГО КОМИТЕТА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Fonts w:ascii="times new roman;times" w:hAnsi="times new roman;times"/>
          <w:sz w:val="24"/>
        </w:rPr>
        <w:t>И</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ЦИФРОВОГО РАЗВИТИЯ, СВЯЗИ, МАССОВЫХ КОММУНИКАЦИЙ</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в Приказ Государственного таможенного комитета Приднестровской Молдавской Республики и Министерства цифрового развития, связи и массовых коммуникаций Приднестровской Молдавской Республики </w:t>
      </w:r>
      <w:hyperlink r:id="rId5">
        <w:r>
          <w:rPr>
            <w:rStyle w:val="Strong"/>
            <w:rFonts w:ascii="times new roman;times" w:hAnsi="times new roman;times"/>
            <w:sz w:val="24"/>
            <w:color w:val="0563C1"/>
            <w:u w:val="single"/>
          </w:rPr>
          <w:t xml:space="preserve">от 15 ноября 2021 года № 400/237 «Об утверждении Порядка таможенного оформления и таможенного контроля товаров, пересылаемых через таможенную границу Приднестровской Молдавской Республики в международных почтовых отправлениях»</w:t>
        </w:r>
      </w:hyperlink>
      <w:r>
        <w:rPr>
          <w:rStyle w:val="Strong"/>
          <w:rFonts w:ascii="times new roman;times" w:hAnsi="times new roman;times"/>
          <w:sz w:val="24"/>
        </w:rPr>
        <w:t xml:space="preserve"> (регистрационный № 10729 от 24 декабря 2021 года) (САЗ 21-51)</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17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12596</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Таможенным кодексом Приднестровской Молдавской Республики, Постановлением Правительства Приднестровской Молдавской Республики </w:t>
      </w:r>
      <w:hyperlink r:id="rId6">
        <w:r>
          <w:rPr>
            <w:rFonts w:ascii="times new roman;times" w:hAnsi="times new roman;times"/>
            <w:sz w:val="24"/>
            <w:color w:val="0563C1"/>
            <w:u w:val="single"/>
          </w:rPr>
          <w:t xml:space="preserve">от 21 января 2021 года № 12 «Об утверждении Положения, структуры и предельной штатной численности Министерства цифрового развития, связи и массовых коммуникаций Приднестровской Молдавской Республики» (САЗ 21-3)</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7">
        <w:r>
          <w:rPr>
            <w:rFonts w:ascii="times new roman;times" w:hAnsi="times new roman;times"/>
            <w:sz w:val="24"/>
            <w:color w:val="0563C1"/>
            <w:u w:val="single"/>
          </w:rPr>
          <w:t xml:space="preserve">от 21 января 2021 года № 13 (САЗ 21-8)</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13 августа 2021 года № 268 (САЗ 21-33)</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10 декабря 2021 года № 391 (САЗ 21-50)</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24 марта 2022 года № 98 (САЗ 22-11)</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 декабря 2022 года № 449 (САЗ 22-48)</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9 декабря 2022 года № 465 (САЗ 22-48)</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11 мая 2023 года № 157 (САЗ 23-19)</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31 августа 2023 года № 297 (САЗ 23-36)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22 января 2024 года № 33 (САЗ 24-5)</w:t>
        </w:r>
      </w:hyperlink>
      <w:r>
        <w:rPr>
          <w:rFonts w:ascii="times new roman;times" w:hAnsi="times new roman;times"/>
          <w:sz w:val="24"/>
        </w:rPr>
        <w:t xml:space="preserve">, требованиями Всемирной почтовой конвенции, приказываем: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 Государственного таможенного комитета Приднестровской Молдавской Республики и Министерства цифрового развития, связи и массовых коммуникаций Приднестровской Молдавской Республики </w:t>
      </w:r>
      <w:hyperlink r:id="rId5">
        <w:r>
          <w:rPr>
            <w:rFonts w:ascii="times new roman;times" w:hAnsi="times new roman;times"/>
            <w:sz w:val="24"/>
            <w:color w:val="0563C1"/>
            <w:u w:val="single"/>
          </w:rPr>
          <w:t xml:space="preserve">от 15 ноября 2021 года № 400/237 «Об утверждении Порядка таможенного оформления и таможенного контроля товаров, пересылаемых через таможенную границу Приднестровской Молдавской Республики в международных почтовых отправлениях»</w:t>
        </w:r>
      </w:hyperlink>
      <w:r>
        <w:rPr>
          <w:rFonts w:ascii="times new roman;times" w:hAnsi="times new roman;times"/>
          <w:sz w:val="24"/>
        </w:rPr>
        <w:t xml:space="preserve"> (регистрационный № 10729 от 24 декабря 2021 года) (САЗ 21-51) с изменениями, внесенными Приказом Государственного таможенного комитета Приднестровской Молдавской Республики и Министерства цифрового развития, связи и массовых коммуникаций Приднестровской Молдавской Республики от 11 февраля 2022 года 46/37 (регистрационный № 10892 от 17 марта 2022 года) (САЗ 22-10), следующие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пункт 7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Таможенное декларирование товаров, поступающих в адрес юридических лиц, зарегистрированных в соответствии с законодательством Приднестровской Молдавской Республики, или отправляемых этими лицами в мелких пакетах и посылках, производится в порядке, установленном нормативными правовыми актами Государственного таможенного комитета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8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Таможенное декларирование товаров для личного пользования, поступающих в адрес физических лиц или отправляемых этими лицами в мелких пакетах и посылках, производится: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 применением почтовой таможенной декларации CN 22 или CN 23 – для товаров для личного пользования, подлежащих в соответствии с требованиями Таможенного кодекса Приднестровской Молдавской Республики таможенному декларированию в устной форме;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 применением таможенной декларации, используемой для таможенного декларирования товаров для личного пользования в письменной форме, в порядке, установленном нормативным правовым актом Государственного таможенного комитета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для товаров для личного пользования, подлежащих в соответствии с требованиями Таможенного кодекса Приднестровской Молдавской Республики таможенному декларированию в письменной форме;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для товаров, подлежащих в соответствии с требованиями Таможенного кодекса Приднестровской Молдавской Республики таможенному декларированию в устной форме, в отношении которых отправителем не заполнены почтовые таможенные декларации CN 22 или CN 23.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Таможенное декларирование товаров для личного пользования, подлежащих письменному таможенному декларированию, производится на таможенном пункте пропуска «Почта» Тираспольской таможни (далее – ТПП «Почта») или в Бендерской, Дубоссарской, Рыбницкой таможнях, Каменском таможенном посту Рыбницкой таможни Государственного таможенного комитета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Таможенное декларирование товаров для личного пользования, подлежащих таможенному декларированию в устной форме, производится на ТПП «Почта».»;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пункт 9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Таможенное декларирование товаров, поступающих в адрес или отправляемых индивидуальными предпринимателями, производится в соответствии с установленным нормативным правовым актом Государственного таможенного комитета Приднестровской Молдавской Республики порядком таможенного декларирования на ТПП «Почта» и в таможнях Государственного таможенного комитета Приднестровской Молдавской Республики – по форме, установленной нормативным правовым актом Государственного таможенного комитета Приднестровской Молдавской Республики о местах предъявления товаров таможенному органу Приднестровской Молдавской Республики для целей таможенного декларирования и формах таможенного декларирования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 подпункте б) пункта 22 Приложения к Приказу слова «местом таможенного декларирования которых является таможня (таможенный пост) или центр электронного декларирования Государственного таможенного комитета Приднестровской Молдавской Республики» заменить словами «местом предъявления таможенному органу Приднестровской Молдавской Республики которых является таможня Государственного таможенного комитета Приднестровской Молдавской Республики, таможенный пост таможни Государственного таможенного комитета Приднестровской Молдавской Республики или места временного хранения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 пункте 32 Приложения к Приказу слова «в таможнях, таможенных постах, центре электронного декларирования Государственного таможенного комитета Приднестровской Молдавской Республики» исключить;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в пункте 34 Приложения к Приказу слова «в таможнях, таможенных постах, центре электронного декларирования Государственного таможенного комитета Приднестровской Молдавской Республики» исключить;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в пункте 36 Приложения к Приказу слова «таможенное оформление которых производилось в таможнях, таможенных постах или центре электронного декларирования Государственного таможенного комитета Приднестровской Молдавской Республики» заменить словами «таможенное декларирование которых осуществлялось в письменной форме или форме электронного документа»;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в подпункте д) пункта 37 Приложения к Приказу слова «О данной операции посредством информационной системы декларанту или таможенному агенту (представителю), подавшему таможенную декларацию в форме электронного документа в центр электронного декларирования Государственного таможенного комитета Приднестровской Молдавской Республики, отсылается электронное сообщение» с предшествующей точкой исключить;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в подпункте з) пункта 37 Приложения к Приказу слова «О данной операции посредством информационной системы декларанту или таможенному агенту (представителю), подавшему таможенную декларацию в форме электронного документа в центр электронного декларирования Государственного таможенного комитета Приднестровской Молдавской Республики, отсылается электронное сообщение» с предшествующей точкой исключить.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Настоящий Приказ направить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его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В. ГРАБКО</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ДИМИТРОГЛО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24 июня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216/178</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5%20%D0%BD%D0%BE%D1%8F%D0%B1%D1%80%D1%8F%202021%20%D0%B3%D0%BE%D0%B4%D0%B0%20%E2%84%96%20400/237%20%C2%AB%D0%9E%D0%B1%20%D1%83%D1%82%D0%B2%D0%B5%D1%80%D0%B6%D0%B4%D0%B5%D0%BD%D0%B8%D0%B8%20%D0%9F%D0%BE%D1%80%D1%8F%D0%B4%D0%BA%D0%B0%20%D1%82%D0%B0%D0%BC%D0%BE%D0%B6%D0%B5%D0%BD%D0%BD%D0%BE%D0%B3%D0%BE%20%D0%BE%D1%84%D0%BE%D1%80%D0%BC%D0%BB%D0%B5%D0%BD%D0%B8%D1%8F%20%D0%B8%20%D1%82%D0%B0%D0%BC%D0%BE%D0%B6%D0%B5%D0%BD%D0%BD%D0%BE%D0%B3%D0%BE%20%D0%BA%D0%BE%D0%BD%D1%82%D1%80%D0%BE%D0%BB%D1%8F%20%D1%82%D0%BE%D0%B2%D0%B0%D1%80%D0%BE%D0%B2%2C%20%D0%BF%D0%B5%D1%80%D0%B5%D1%81%D1%8B%D0%BB%D0%B0%D0%B5%D0%BC%D1%8B%D1%85%20%D1%87%D0%B5%D1%80%D0%B5%D0%B7%20%D1%82%D0%B0%D0%BC%D0%BE%D0%B6%D0%B5%D0%BD%D0%BD%D1%83%D1%8E%20%D0%B3%D1%80%D0%B0%D0%BD%D0%B8%D1%86%D1%83%20%D0%9F%D1%80%D0%B8%D0%B4%D0%BD%D0%B5%D1%81%D1%82%D1%80%D0%BE%D0%B2%D1%81%D0%BA%D0%BE%D0%B9%20%D0%9C%D0%BE%D0%BB%D0%B4%D0%B0%D0%B2%D1%81%D0%BA%D0%BE%D0%B9%20%D0%A0%D0%B5%D1%81%D0%BF%D1%83%D0%B1%D0%BB%D0%B8%D0%BA%D0%B8%20%D0%B2%20%D0%BC%D0%B5%D0%B6%D0%B4%D1%83%D0%BD%D0%B0%D1%80%D0%BE%D0%B4%D0%BD%D1%8B%D1%85%20%D0%BF%D0%BE%D1%87%D1%82%D0%BE%D0%B2%D1%8B%D1%85%20%D0%BE%D1%82%D0%BF%D1%80%D0%B0%D0%B2%D0%BB%D0%B5%D0%BD%D0%B8%D1%8F%D1%85%C2%BB" TargetMode="External"/><Relationship Id="rId6" Type="http://schemas.openxmlformats.org/officeDocument/2006/relationships/hyperlink" Target="documents/search/doc-link/?q=%D0%BE%D1%82%2021%20%D1%8F%D0%BD%D0%B2%D0%B0%D1%80%D1%8F%202021%20%D0%B3%D0%BE%D0%B4%D0%B0%20%E2%84%96%2012%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1%86%D0%B8%D1%84%D1%80%D0%BE%D0%B2%D0%BE%D0%B3%D0%BE%20%D1%80%D0%B0%D0%B7%D0%B2%D0%B8%D1%82%D0%B8%D1%8F%2C%20%D1%81%D0%B2%D1%8F%D0%B7%D0%B8%20%D0%B8%20%D0%BC%D0%B0%D1%81%D1%81%D0%BE%D0%B2%D1%8B%D1%85%20%D0%BA%D0%BE%D0%BC%D0%BC%D1%83%D0%BD%D0%B8%D0%BA%D0%B0%D1%86%D0%B8%D0%B9%20%D0%9F%D1%80%D0%B8%D0%B4%D0%BD%D0%B5%D1%81%D1%82%D1%80%D0%BE%D0%B2%D1%81%D0%BA%D0%BE%D0%B9%20%D0%9C%D0%BE%D0%BB%D0%B4%D0%B0%D0%B2%D1%81%D0%BA%D0%BE%D0%B9%20%D0%A0%D0%B5%D1%81%D0%BF%D1%83%D0%B1%D0%BB%D0%B8%D0%BA%D0%B8%C2%BB%20%28%D0%A1%D0%90%D0%97%2021-3%29" TargetMode="External"/><Relationship Id="rId7" Type="http://schemas.openxmlformats.org/officeDocument/2006/relationships/hyperlink" Target="documents/search/doc-link/?q=%D0%BE%D1%82%2021%20%D1%8F%D0%BD%D0%B2%D0%B0%D1%80%D1%8F%202021%20%D0%B3%D0%BE%D0%B4%D0%B0%20%E2%84%96%2013%20%28%D0%A1%D0%90%D0%97%2021-8%29" TargetMode="External"/><Relationship Id="rId8" Type="http://schemas.openxmlformats.org/officeDocument/2006/relationships/hyperlink" Target="documents/search/doc-link/?q=%D0%BE%D1%82%2013%20%D0%B0%D0%B2%D0%B3%D1%83%D1%81%D1%82%D0%B0%202021%20%D0%B3%D0%BE%D0%B4%D0%B0%20%E2%84%96%20268%20%28%D0%A1%D0%90%D0%97%2021-33%29" TargetMode="External"/><Relationship Id="rId9" Type="http://schemas.openxmlformats.org/officeDocument/2006/relationships/hyperlink" Target="documents/search/doc-link/?q=%D0%BE%D1%82%2010%20%D0%B4%D0%B5%D0%BA%D0%B0%D0%B1%D1%80%D1%8F%202021%20%D0%B3%D0%BE%D0%B4%D0%B0%20%E2%84%96%20391%20%28%D0%A1%D0%90%D0%97%2021-50%29" TargetMode="External"/><Relationship Id="rId10" Type="http://schemas.openxmlformats.org/officeDocument/2006/relationships/hyperlink" Target="documents/search/doc-link/?q=%D0%BE%D1%82%2024%20%D0%BC%D0%B0%D1%80%D1%82%D0%B0%202022%20%D0%B3%D0%BE%D0%B4%D0%B0%20%E2%84%96%2098%20%28%D0%A1%D0%90%D0%97%2022-11%29" TargetMode="External"/><Relationship Id="rId11" Type="http://schemas.openxmlformats.org/officeDocument/2006/relationships/hyperlink" Target="documents/search/doc-link/?q=%D0%BE%D1%82%202%20%D0%B4%D0%B5%D0%BA%D0%B0%D0%B1%D1%80%D1%8F%202022%20%D0%B3%D0%BE%D0%B4%D0%B0%20%E2%84%96%20449%20%28%D0%A1%D0%90%D0%97%2022-48%29" TargetMode="External"/><Relationship Id="rId12" Type="http://schemas.openxmlformats.org/officeDocument/2006/relationships/hyperlink" Target="documents/search/doc-link/?q=%D0%BE%D1%82%209%20%D0%B4%D0%B5%D0%BA%D0%B0%D0%B1%D1%80%D1%8F%202022%20%D0%B3%D0%BE%D0%B4%D0%B0%20%E2%84%96%20465%20%28%D0%A1%D0%90%D0%97%2022-48%29" TargetMode="External"/><Relationship Id="rId13" Type="http://schemas.openxmlformats.org/officeDocument/2006/relationships/hyperlink" Target="documents/search/doc-link/?q=%D0%BE%D1%82%2011%20%D0%BC%D0%B0%D1%8F%202023%20%D0%B3%D0%BE%D0%B4%D0%B0%20%E2%84%96%20157%20%28%D0%A1%D0%90%D0%97%2023-19%29" TargetMode="External"/><Relationship Id="rId14" Type="http://schemas.openxmlformats.org/officeDocument/2006/relationships/hyperlink" Target="documents/search/doc-link/?q=%D0%BE%D1%82%2031%20%D0%B0%D0%B2%D0%B3%D1%83%D1%81%D1%82%D0%B0%202023%20%D0%B3%D0%BE%D0%B4%D0%B0%20%E2%84%96%20297%20%28%D0%A1%D0%90%D0%97%2023-36%29" TargetMode="External"/><Relationship Id="rId15" Type="http://schemas.openxmlformats.org/officeDocument/2006/relationships/hyperlink" Target="documents/search/doc-link/?q=%D0%BE%D1%82%2022%20%D1%8F%D0%BD%D0%B2%D0%B0%D1%80%D1%8F%202024%20%D0%B3%D0%BE%D0%B4%D0%B0%20%E2%84%96%2033%20%28%D0%A1%D0%90%D0%97%2024-5%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926</Words>
  <Characters>6951</Characters>
  <CharactersWithSpaces>7978</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