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и дополнений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защите детей от информации,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причиняющей вред их здоровью и развитию»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</w:t>
      </w:r>
      <w:r>
        <w:rPr>
          <w:rFonts w:ascii="times new roman;times" w:hAnsi="times new roman;times"/>
          <w:sz w:val="24"/>
        </w:rPr>
        <w:t xml:space="preserve">.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97-З-V «О защите детей от информации, причиняющей вред их здоровью и развитию» (САЗ 12-26)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2014 года № 113-ЗИД-V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231-ЗИД-V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192-ЗД-VI (САЗ 19-42)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1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Классификация информационной продукции осуществляется ее производителями и (или) распространителями самостоятельно либо с участием эксперта, экспертов и (или) экспертных организаций, отвечающих требованиям статьи 17 настоящего Закона, межведомственной комиссии, уполномоченной Правительством Приднестровской Молдавской Республики на проведение экспертизы информационной продукции, до начала ее оборота на территории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2 статьи 12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«2. Распространитель информационной продукции,  зарегистрированный на территории Приднестровской Молдавской Республики в установленном действующим законодательством Приднестровской Молдавской Республики порядке, реализующий на территории Приднестровской Молдавской Республики публичную демонстрацию фильма посредством его показа в кинотеатрах, на киноустановках, видеоустановках, каналах телевизионного вещания (эфирного, кабельного, эфирно-кабельного, спутникового и тому подобного), а также посредством глобальной сети Интернет, размещает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кино- и видеообслуживании в порядке, установленном уполномоченным Правительством Приднестровской Молдавской Республики исполнительным органом государственной власти. Размер знака информационной продукции должен составлять не менее </w:t>
      </w:r>
      <w:r>
        <w:rPr/>
        <w:br/>
      </w:r>
      <w:r>
        <w:rPr>
          <w:rFonts w:ascii="times new roman;times" w:hAnsi="times new roman;times"/>
          <w:sz w:val="24"/>
        </w:rPr>
        <w:t>5 (пяти) процентов площади экрана».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Пункт 1 статьи 17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Экспертиза информационной продукции   проводится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физических лиц: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экспертом, экспертами и (или) экспертными организациями, аккредитованными уполномоченным Правительством Приднестровской Молдавской Республики исполнительным органом государственной власти (далее – уполномоченный исполнительный орган государственной власти) на договорной основе;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межведомственной комиссией, уполномоченной Правительством Приднестровской Молдавской Республики на проведение экспертизы информационной продукции, после уплаты государственной пошлины.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Статью 17 дополнить пунктом 2-1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«2-1. Межведомственная комиссия, уполномоченная Правительством Приднестровской Молдавской Республики на проведение экспертизы информационной продукции, осуществляет свою деятельность в порядке, установленном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Пункт 9 статьи 17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«За проведение экспертизы информационной продукции межведомственной комиссией, уполномоченной Правительством Приднестровской Молдавской Республики на проведение экспертизы информационной продукции, и выдачу экспертного заключения уплачивается государственная пошлина в порядке и размере, которые установлены законодательством Приднестровской Молдавской Республики о налогах и сборах».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119-ЗИД-VII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8%D1%8E%D0%BD%D1%8F%202012%20%D0%B3%D0%BE%D0%B4%D0%B0%20%E2%84%96%2097-%D0%97-V%20%C2%AB%D0%9E%20%D0%B7%D0%B0%D1%89%D0%B8%D1%82%D0%B5%20%D0%B4%D0%B5%D1%82%D0%B5%D0%B9%20%D0%BE%D1%82%20%D0%B8%D0%BD%D1%84%D0%BE%D1%80%D0%BC%D0%B0%D1%86%D0%B8%D0%B8%2C%20%D0%BF%D1%80%D0%B8%D1%87%D0%B8%D0%BD%D1%8F%D1%8E%D1%89%D0%B5%D0%B9%20%D0%B2%D1%80%D0%B5%D0%B4%20%D0%B8%D1%85%20%D0%B7%D0%B4%D0%BE%D1%80%D0%BE%D0%B2%D1%8C%D1%8E%20%D0%B8%20%D1%80%D0%B0%D0%B7%D0%B2%D0%B8%D1%82%D0%B8%D1%8E%C2%BB%20%28%D0%A1%D0%90%D0%97%2012-26%29" TargetMode="External"/><Relationship Id="rId6" Type="http://schemas.openxmlformats.org/officeDocument/2006/relationships/hyperlink" Target="documents/search/doc-link/?q=%D0%BE%D1%82%2011%20%D0%B8%D1%8E%D0%BD%D1%8F%202014%20%D0%B3%D0%BE%D0%B4%D0%B0%20%E2%84%96%20113-%D0%97%D0%98%D0%94-V%20%28%D0%A1%D0%90%D0%97%2014-24%29" TargetMode="External"/><Relationship Id="rId7" Type="http://schemas.openxmlformats.org/officeDocument/2006/relationships/hyperlink" Target="documents/search/doc-link/?q=%D0%BE%D1%82%2030%20%D0%B4%D0%B5%D0%BA%D0%B0%D0%B1%D1%80%D1%8F%202014%20%D0%B3%D0%BE%D0%B4%D0%B0%20%E2%84%96%20231-%D0%97%D0%98%D0%94-V%20%28%D0%A1%D0%90%D0%97%2015-1%29" TargetMode="External"/><Relationship Id="rId8" Type="http://schemas.openxmlformats.org/officeDocument/2006/relationships/hyperlink" Target="documents/search/doc-link/?q=%D0%BE%D1%82%2031%20%D0%BE%D0%BA%D1%82%D1%8F%D0%B1%D1%80%D1%8F%202019%20%D0%B3%D0%BE%D0%B4%D0%B0%20%E2%84%96%20192-%D0%97%D0%94-VI%20%28%D0%A1%D0%90%D0%97%2019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463</Words>
  <Characters>3631</Characters>
  <CharactersWithSpaces>4125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