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 и дополнений в Указ Президента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30 августа 2018 года № 333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общевоинских уставов Вооруженных сил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65 Конституции Приднестровской Молдавской Республики,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января 2001 года № 371-З «О статусе военнослужащих» (СЗМР 01-1)</w:t>
        </w:r>
      </w:hyperlink>
      <w:r>
        <w:rPr>
          <w:rFonts w:ascii="times new roman;times" w:hAnsi="times new roman;times"/>
          <w:sz w:val="24"/>
        </w:rPr>
        <w:t xml:space="preserve"> в действующей редакции,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Указ Президента Приднестровской Молдавской Республики </w:t>
      </w:r>
      <w:r>
        <w:rPr/>
        <w:t xml:space="preserve">
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августа 2018 года № 333 «Об утверждении общевоинских уставов Вооруженных сил Приднестровской Молдавской Республики» (САЗ 18-35)</w:t>
        </w:r>
      </w:hyperlink>
      <w:r>
        <w:rPr>
          <w:rFonts w:ascii="times new roman;times" w:hAnsi="times new roman;times"/>
          <w:sz w:val="24"/>
        </w:rPr>
        <w:t xml:space="preserve">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с изменениями и дополнениями, внесенными указами Президента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2019 года № 206 
(САЗ 19-24)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августа 2021 года № 261 (САЗ 21-34)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2021 года № 31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июня 2022 года № 215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июля 2023 года № 245 (САЗ 23-29)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февраля 2024 года № 65 (САЗ 24-10)</w:t>
        </w:r>
      </w:hyperlink>
      <w:r>
        <w:rPr>
          <w:rFonts w:ascii="times new roman;times" w:hAnsi="times new roman;times"/>
          <w:sz w:val="24"/>
        </w:rPr>
        <w:t xml:space="preserve">, следующие изменения и дополнения: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часть первую пункта 33 Приложения № 2 к Указу после слова «прапорщиков» дополнить словами «и младших офицеров»;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62 Приложения № 2 к Указу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«62. К офицерам (за исключением высших офицеров) могут применяться следующие виды дисциплинарных взысканий: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выговор;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строгий выговор;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предупреждение о неполном служебном соответствии;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снижение в воинской должности;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снижение в воинском звании на одну ступень;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снижение в воинском звании на одну ступень со снижением в воинской должности;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досрочное увольнение с военной службы;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дисциплинарный арест.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 старшим офицерам взыскание, предусмотренное подпунктом «з» настоящего пункта, не применяется»;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пункт 63 Приложения № 2 к Указу дополнить подпунктами «д», «е»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«д) снижение в воинском звании на одну ступень;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снижение в воинском звании на одну ступень со снижением в воинской должности»;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пункт 66 Приложения № 2 к Указу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«66. К гражданам, призванным на военные сборы, могут применяться дисциплинарные взыскания в полном объеме, за исключением предусмотренных подпунктами «в», «г», «и» части первой пункта 53, подпунктом «ж» части первой пункта 59 и подпунктом «ж» части первой пункта 62 настоящего Дисциплинарного устава, а также за исключением случаев, предусмотренных частью второй настоящего пункта. Кроме того, к ним может быть применено дисциплинарное взыскание – отчисление с военных сборов.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 гражданам, призванным на военные сборы в качестве старших и высших офицеров, а также к гражданам, призванным на военные сборы, не приведенным к Военной присяге (не принесшим обязательство), дисциплинарное взыскание, предусмотренное пунктом «з» части первой пункта 62 настоящего Дисциплинарного устава, не применяется»;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д) часть седьмую пункта 86 Приложения № 2 к Указу изложить </w:t>
      </w:r>
      <w:r>
        <w:rPr/>
        <w:br/>
      </w:r>
      <w:r>
        <w:rPr>
          <w:rFonts w:ascii="times new roman;times" w:hAnsi="times new roman;times"/>
          <w:sz w:val="24"/>
        </w:rPr>
        <w:t>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«Дисциплинарный арест не применяется к старшим и высшим офицерам, гражданам, проходящим военные сборы в качестве старших и высших офицеров, военнослужащим и гражданам, призванным на военные сборы, не приведенным к Военной присяге, военнослужащим, не достигшим 18-летнего возраста, </w:t>
      </w:r>
      <w:r>
        <w:rPr/>
        <w:br/>
      </w:r>
      <w:r>
        <w:rPr>
          <w:rFonts w:ascii="times new roman;times" w:hAnsi="times new roman;times"/>
          <w:sz w:val="24"/>
        </w:rPr>
        <w:t>и военнослужащим женского пола»;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е) пункт 2 Приложения № 6 к Приложению № 2 к Указу изложить </w:t>
      </w:r>
      <w:r>
        <w:rPr/>
        <w:br/>
      </w:r>
      <w:r>
        <w:rPr>
          <w:rFonts w:ascii="times new roman;times" w:hAnsi="times new roman;times"/>
          <w:sz w:val="24"/>
        </w:rPr>
        <w:t>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«2. Приведение в исполнение дисциплинарного ареста возлагается: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солдат и сержантов – на старшину роты (командира взвода);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прапорщиков и младших офицеров – на назначенных командиром воинской части военнослужащих в равном звании или старших по воинскому званию.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органах военного управления и в военных организациях профессионального образования дисциплинарный арест, наложенный </w:t>
      </w:r>
      <w:r>
        <w:rPr/>
        <w:br/>
      </w:r>
      <w:r>
        <w:rPr>
          <w:rFonts w:ascii="times new roman;times" w:hAnsi="times new roman;times"/>
          <w:sz w:val="24"/>
        </w:rPr>
        <w:t xml:space="preserve">на военнослужащего, приводится в исполнение лицом по указанию начальника, наложившего это дисциплинарное взыскание. В этом случае приведение </w:t>
      </w:r>
      <w:r>
        <w:rPr/>
        <w:br/>
      </w:r>
      <w:r>
        <w:rPr>
          <w:rFonts w:ascii="times new roman;times" w:hAnsi="times new roman;times"/>
          <w:sz w:val="24"/>
        </w:rPr>
        <w:t>в исполнение дисциплинарного ареста прапорщиков и младших офицеров поручается военнослужащим в равном звании или старшим по воинскому званию.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Приводить в исполнение дисциплинарный арест имеет право должностное лицо органа военной инспекции»;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ж) пункт 6 Приложения № 6 к Приложению № 2 к Указу изложить </w:t>
      </w:r>
      <w:r>
        <w:rPr/>
        <w:br/>
      </w:r>
      <w:r>
        <w:rPr>
          <w:rFonts w:ascii="times new roman;times" w:hAnsi="times new roman;times"/>
          <w:sz w:val="24"/>
        </w:rPr>
        <w:t>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«6. Солдаты, арестованные в дисциплинарном порядке, направляются </w:t>
      </w:r>
      <w:r>
        <w:rPr/>
        <w:br/>
      </w:r>
      <w:r>
        <w:rPr>
          <w:rFonts w:ascii="times new roman;times" w:hAnsi="times new roman;times"/>
          <w:sz w:val="24"/>
        </w:rPr>
        <w:t>на гауптвахту в сопровождении либо под конвоем, сержанты – в сопровождении сержантов.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Арестованные прапорщики и младшие офицеры направляются </w:t>
      </w:r>
      <w:r>
        <w:rPr/>
        <w:br/>
      </w:r>
      <w:r>
        <w:rPr>
          <w:rFonts w:ascii="times new roman;times" w:hAnsi="times new roman;times"/>
          <w:sz w:val="24"/>
        </w:rPr>
        <w:t>на гауптвахту самостоятельно»;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пункт 3 Приложения № 14 к Приложению № 3 к Указу после слова «прапорщики» дополнить словами «и младшие офицеры»;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во втором предложении пункта 5 Приложения № 14 к Приложению № 3 к Указу слово «временно»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к) пункт 7 Приложения № 14 к Приложению № 3 к Указу изложить </w:t>
      </w:r>
      <w:r>
        <w:rPr/>
        <w:br/>
      </w:r>
      <w:r>
        <w:rPr>
          <w:rFonts w:ascii="times new roman;times" w:hAnsi="times new roman;times"/>
          <w:sz w:val="24"/>
        </w:rPr>
        <w:t>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«7. На гауптвахту направляются военнослужащие, подвергнутые дисциплинарному аресту или задержанию: солдаты, проходящие военную службу по призыву, – группой не более трех человек в колонне по одному </w:t>
      </w:r>
      <w:r>
        <w:rPr/>
        <w:br/>
      </w:r>
      <w:r>
        <w:rPr>
          <w:rFonts w:ascii="times new roman;times" w:hAnsi="times new roman;times"/>
          <w:sz w:val="24"/>
        </w:rPr>
        <w:t xml:space="preserve">с сопровождающим (под конвоем); сержанты, проходящие военную службу </w:t>
      </w:r>
      <w:r>
        <w:rPr/>
        <w:br/>
      </w:r>
      <w:r>
        <w:rPr>
          <w:rFonts w:ascii="times new roman;times" w:hAnsi="times new roman;times"/>
          <w:sz w:val="24"/>
        </w:rPr>
        <w:t xml:space="preserve">по призыву, – отдельно от солдат с сопровождающим из числа сержантов </w:t>
      </w:r>
      <w:r>
        <w:rPr/>
        <w:br/>
      </w:r>
      <w:r>
        <w:rPr>
          <w:rFonts w:ascii="times new roman;times" w:hAnsi="times new roman;times"/>
          <w:sz w:val="24"/>
        </w:rPr>
        <w:t xml:space="preserve">в равном или старшем воинском звании; военнослужащие, проходящие военную службу по контракту, – в сопровождении военнослужащих, проходящих военную службу по контракту, в равном или старшем воинском звании. Сопровождающий выполняет поставленную задачу без оружия. Он следует </w:t>
      </w:r>
      <w:r>
        <w:rPr/>
        <w:br/>
      </w:r>
      <w:r>
        <w:rPr>
          <w:rFonts w:ascii="times new roman;times" w:hAnsi="times new roman;times"/>
          <w:sz w:val="24"/>
        </w:rPr>
        <w:t>в двух-трех шагах сзади и левее (правее) сопровождаемых.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Конвойный должен иметь оружие в положении «на ремень». Оружие заряжается только по указанию начальника, назначившего конвой, по правилам, изложенным в пунктах 117, 118 настоящего Устава. Сопровождающий назначается без оружия из расчета один на трех и менее арестованных»;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 пункт 8 Приложения № 14 к Приложению № 3 к Указу после слова «Прапорщики» дополнить словами «и младшие офицеры»;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м) часть четвертую пункта 10 Приложения № 14 к Приложению № 3 </w:t>
      </w:r>
      <w:r>
        <w:rPr/>
        <w:br/>
      </w:r>
      <w:r>
        <w:rPr>
          <w:rFonts w:ascii="times new roman;times" w:hAnsi="times new roman;times"/>
          <w:sz w:val="24"/>
        </w:rPr>
        <w:t>к Указу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«Состав конвоя, обеспечение вооружением (специальными средствами) </w:t>
      </w:r>
      <w:r>
        <w:rPr/>
        <w:br/>
      </w:r>
      <w:r>
        <w:rPr>
          <w:rFonts w:ascii="times new roman;times" w:hAnsi="times new roman;times"/>
          <w:sz w:val="24"/>
        </w:rPr>
        <w:t>и его особые обязанности определяются военным комендантом гарнизона (командиром воинской части) в каждом случае отдельно»;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н) пункт 19 Приложения № 14 к Приложению № 3 к Указу после слова «прапорщиков» дополнить словами «и младших офицеров»;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о) пункт 22 Приложения № 14 к Приложению № 3 к Указу дополнить частями четвертой – шестой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«Военнослужащие, подвергнутые дисциплинарному аресту, могут привлекаться к проведению работ на объектах военной инфраструктуры.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направления на работы военнослужащих, подвергнутых дисциплинарному аресту, приказом военного коменданта указывается вид работы, какова ее продолжительность, куда, к какому времени и в чье распоряжение должны прибыть военнослужащие. Солдаты, подвергнутые дисциплинарному аресту, прибывают на работы во главе со старшими, назначаемыми из числа сержантов. При отсутствии на гауптвахте сержантов, арестованных в дисциплинарном порядке, на работы в качестве старших могут привлекаться прапорщики, а при их отсутствии – младшие офицеры.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 организацию и обеспечение безопасности работ с учетом требований, изложенных в пункте 81 Устава внутренней службы Вооруженных сил Приднестровской Молдавской Республики, отвечает начальник, в распоряжение которого прибыло подразделение. Старший команды обязан контролировать выполнение личным составом требований безопасности военной службы»;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п) пункт 23 Приложения № 14 к Приложению № 3 к Указу изложить </w:t>
      </w:r>
      <w:r>
        <w:rPr/>
        <w:br/>
      </w:r>
      <w:r>
        <w:rPr>
          <w:rFonts w:ascii="times new roman;times" w:hAnsi="times new roman;times"/>
          <w:sz w:val="24"/>
        </w:rPr>
        <w:t>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«23. Утренний осмотр и вечерняя проверка проводятся начальником караула по камерам по именным спискам.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С находящимися на гауптвахте военнослужащими, подвергнутыми дисциплинарному аресту, когда они на работы не привлекаются, ежедневно </w:t>
      </w:r>
      <w:r>
        <w:rPr/>
        <w:br/>
      </w:r>
      <w:r>
        <w:rPr>
          <w:rFonts w:ascii="times new roman;times" w:hAnsi="times new roman;times"/>
          <w:sz w:val="24"/>
        </w:rPr>
        <w:t xml:space="preserve">по восемь часов проводятся занятия по строевой подготовке и изучению общевоинских уставов. Занятия организуются начальником гауптвахты </w:t>
      </w:r>
      <w:r>
        <w:rPr/>
        <w:br/>
      </w:r>
      <w:r>
        <w:rPr>
          <w:rFonts w:ascii="times new roman;times" w:hAnsi="times new roman;times"/>
          <w:sz w:val="24"/>
        </w:rPr>
        <w:t>в соответствии с указаниями военного коменданта гарнизона. На время занятий и выполнения работ им выдаются ремни.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Военнослужащие, содержащиеся в одиночных камерах, к занятиям </w:t>
      </w:r>
      <w:r>
        <w:rPr/>
        <w:br/>
      </w:r>
      <w:r>
        <w:rPr>
          <w:rFonts w:ascii="times new roman;times" w:hAnsi="times new roman;times"/>
          <w:sz w:val="24"/>
        </w:rPr>
        <w:t>и работам не привлекаются.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Спать или лежать днем военнослужащим, содержащимся на гауптвахте, запрещается.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течение суток, за исключением времени выполнения работ, проведения занятий и прогулок, военнослужащие, подвергнутые дисциплинарному аресту, находятся в закрытых на замок камерах. Камеры прапорщиков и младших офицеров на замок не закрываются»;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р) часть вторую пункта 24 Приложения № 14 к Приложению № 3 к Указу после слова «Прапорщики» дополнить словами «и младшие офицеры»;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с) в части пятой пункта 24 Приложения № 14 к Приложению № 3 к Указу слово «часового» заменить словом «контролера»;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т) часть третью пункта 25 Приложения № 14 к Приложению № 3 к Указу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«Солдаты, сержанты, подвергнутые дисциплинарному аресту, </w:t>
      </w:r>
      <w:r>
        <w:rPr/>
        <w:br/>
      </w:r>
      <w:r>
        <w:rPr>
          <w:rFonts w:ascii="times new roman;times" w:hAnsi="times new roman;times"/>
          <w:sz w:val="24"/>
        </w:rPr>
        <w:t xml:space="preserve">для следования вне гауптвахты направляются строем, группами не более </w:t>
      </w:r>
      <w:r>
        <w:rPr/>
        <w:br/>
      </w:r>
      <w:r>
        <w:rPr>
          <w:rFonts w:ascii="times new roman;times" w:hAnsi="times new roman;times"/>
          <w:sz w:val="24"/>
        </w:rPr>
        <w:t xml:space="preserve">10 человек в сопровождении либо под командой конвойного, при этом проходящие военную службу по контракту направляются отдельно </w:t>
      </w:r>
      <w:r>
        <w:rPr/>
        <w:br/>
      </w:r>
      <w:r>
        <w:rPr>
          <w:rFonts w:ascii="times new roman;times" w:hAnsi="times new roman;times"/>
          <w:sz w:val="24"/>
        </w:rPr>
        <w:t xml:space="preserve">от проходящих военную службу по призыву, а солдаты – отдельно от сержантов. Прапорщики и младшие офицеры при вызове их к начальнику гарнизона, </w:t>
      </w:r>
      <w:r>
        <w:rPr/>
        <w:br/>
      </w:r>
      <w:r>
        <w:rPr>
          <w:rFonts w:ascii="times new roman;times" w:hAnsi="times new roman;times"/>
          <w:sz w:val="24"/>
        </w:rPr>
        <w:t xml:space="preserve">к военному коменданту гарнизона или начальнику органа военной инспекции, </w:t>
      </w:r>
      <w:r>
        <w:rPr/>
        <w:br/>
      </w:r>
      <w:r>
        <w:rPr>
          <w:rFonts w:ascii="times new roman;times" w:hAnsi="times new roman;times"/>
          <w:sz w:val="24"/>
        </w:rPr>
        <w:t>а также при направлении в лечебное учреждение или баню следуют, как правило, самостоятельно с разрешения начальника караула»;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trike/>
        </w:rPr>
      </w:pPr>
      <w:r>
        <w:rPr>
          <w:strike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у) пункт 25 Приложения № 14 к Приложению № 3 к Указу дополнить частью шестой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«При следовании с военнослужащим, подвергнутым дисциплинарному аресту, вне гауптвахты сопровождающий (конвой) несет службу без оружия, </w:t>
      </w:r>
      <w:r>
        <w:rPr/>
        <w:br/>
      </w:r>
      <w:r>
        <w:rPr>
          <w:rFonts w:ascii="times new roman;times" w:hAnsi="times new roman;times"/>
          <w:sz w:val="24"/>
        </w:rPr>
        <w:t>при этом он снаряжается специальными средствами»;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ф) часть вторую пункта 29 Приложения № 14 к Приложению № 3 к Указу после слова «прапорщикам» дополнить словами «и младшим офицерам»;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х) часть третью пункта 33 Приложения № 14 к Приложению № 3 к Указу после слова «прапорщиков» дополнить словами «и младших офицеров»;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ц) пункт 47 Приложения № 14 к Приложению № 3 к Указу изложить </w:t>
      </w:r>
      <w:r>
        <w:rPr/>
        <w:br/>
      </w:r>
      <w:r>
        <w:rPr>
          <w:rFonts w:ascii="times new roman;times" w:hAnsi="times new roman;times"/>
          <w:sz w:val="24"/>
        </w:rPr>
        <w:t>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«47. На гауптвахте должны быть: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одиночные и общие камеры для содержания военнослужащих, подвергнутых дисциплинарному аресту;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одиночные и общие камеры для содержания военнослужащих, подозреваемых и обвиняемых в совершении преступлений и заключенных </w:t>
      </w:r>
      <w:r>
        <w:rPr/>
        <w:br/>
      </w:r>
      <w:r>
        <w:rPr>
          <w:rFonts w:ascii="times new roman;times" w:hAnsi="times new roman;times"/>
          <w:sz w:val="24"/>
        </w:rPr>
        <w:t xml:space="preserve">под стражу; подсудимых (обвиняемых в совершении преступлений </w:t>
      </w:r>
      <w:r>
        <w:rPr/>
        <w:br/>
      </w:r>
      <w:r>
        <w:rPr>
          <w:rFonts w:ascii="times new roman;times" w:hAnsi="times new roman;times"/>
          <w:sz w:val="24"/>
        </w:rPr>
        <w:t>и заключенных под стражу, уголовные дела которых приняты к производству судами); осужденных, в отношении которых приговор не вступил в законную силу;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камеры для задержанных»;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ч) пункты 49, 50 Приложения № 14 к Приложению № 3 к Указу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ш) пункт 51 Приложения № 14 к Приложению № 3 к Указу изложить </w:t>
      </w:r>
      <w:r>
        <w:rPr/>
        <w:br/>
      </w:r>
      <w:r>
        <w:rPr>
          <w:rFonts w:ascii="times new roman;times" w:hAnsi="times new roman;times"/>
          <w:sz w:val="24"/>
        </w:rPr>
        <w:t>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«51. Содержание на гауптвахте задержанных военнослужащих; подвергнутых дисциплинарному аресту; подозреваемых и обвиняемых </w:t>
      </w:r>
      <w:r>
        <w:rPr/>
        <w:br/>
      </w:r>
      <w:r>
        <w:rPr>
          <w:rFonts w:ascii="times new roman;times" w:hAnsi="times new roman;times"/>
          <w:sz w:val="24"/>
        </w:rPr>
        <w:t>в совершении преступлений; подсудимых; осужденных, в отношении которых приговор не вступил в законную силу, осуществляется в отдельных камерах.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Военнослужащие различных воинских составов, а также военнослужащие, проходящие военную службу по призыву и по контракту, содержатся раздельно»;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щ) пункт 52 Приложения № 14 к Приложению № 3 к Указу изложить </w:t>
      </w:r>
      <w:r>
        <w:rPr/>
        <w:br/>
      </w:r>
      <w:r>
        <w:rPr>
          <w:rFonts w:ascii="times new roman;times" w:hAnsi="times new roman;times"/>
          <w:sz w:val="24"/>
        </w:rPr>
        <w:t>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«52. Гауптвахта может размещаться в отдельном здании или в одном здании, но с отдельным наружным входом»;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э) в части второй пункта 56 Приложения № 14 к Приложению № 3 к Указу слова «В отделениях гауптвахты» заменить словами «На гауптвахте»;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ю) в пункте 57 Приложения № 14 к Приложению № 3 к Указу слово «часовых» заменить словом «контролеров».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Указ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                                                               В.КРАСНОСЕЛЬСКИЙ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 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 </w:t>
      </w:r>
      <w:r>
        <w:rPr>
          <w:rFonts w:ascii="times new roman;times" w:hAnsi="times new roman;times"/>
          <w:sz w:val="24"/>
        </w:rPr>
        <w:t>4 июня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  № </w:t>
      </w:r>
      <w:r>
        <w:rPr>
          <w:rFonts w:ascii="times new roman;times" w:hAnsi="times new roman;times"/>
          <w:sz w:val="24"/>
        </w:rPr>
        <w:t>216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0%B0%D0%B2%D0%B3%D1%83%D1%81%D1%82%D0%B0%202018%20%D0%B3%D0%BE%D0%B4%D0%B0%20%E2%84%96%20333" TargetMode="External"/><Relationship Id="rId6" Type="http://schemas.openxmlformats.org/officeDocument/2006/relationships/hyperlink" Target="documents/search/doc-link/?q=%D0%BE%D1%82%205%20%D1%8F%D0%BD%D0%B2%D0%B0%D1%80%D1%8F%202001%20%D0%B3%D0%BE%D0%B4%D0%B0%20%E2%84%96%20371-%D0%97%20%C2%AB%D0%9E%20%D1%81%D1%82%D0%B0%D1%82%D1%83%D1%81%D0%B5%20%D0%B2%D0%BE%D0%B5%D0%BD%D0%BD%D0%BE%D1%81%D0%BB%D1%83%D0%B6%D0%B0%D1%89%D0%B8%D1%85%C2%BB%20%28%D0%A1%D0%97%D0%9C%D0%A0%2001-1%29" TargetMode="External"/><Relationship Id="rId7" Type="http://schemas.openxmlformats.org/officeDocument/2006/relationships/hyperlink" Target="documents/search/doc-link/?q=%D0%BE%D1%82%2030%20%D0%B0%D0%B2%D0%B3%D1%83%D1%81%D1%82%D0%B0%202018%20%D0%B3%D0%BE%D0%B4%D0%B0%20%E2%84%96%20333%20%C2%AB%D0%9E%D0%B1%20%D1%83%D1%82%D0%B2%D0%B5%D1%80%D0%B6%D0%B4%D0%B5%D0%BD%D0%B8%D0%B8%20%D0%BE%D0%B1%D1%89%D0%B5%D0%B2%D0%BE%D0%B8%D0%BD%D1%81%D0%BA%D0%B8%D1%85%20%D1%83%D1%81%D1%82%D0%B0%D0%B2%D0%BE%D0%B2%20%D0%92%D0%BE%D0%BE%D1%80%D1%83%D0%B6%D0%B5%D0%BD%D0%BD%D1%8B%D1%85%20%D1%81%D0%B8%D0%BB%20%D0%9F%D1%80%D0%B8%D0%B4%D0%BD%D0%B5%D1%81%D1%82%D1%80%D0%BE%D0%B2%D1%81%D0%BA%D0%BE%D0%B9%20%D0%9C%D0%BE%D0%BB%D0%B4%D0%B0%D0%B2%D1%81%D0%BA%D0%BE%D0%B9%20%D0%A0%D0%B5%D1%81%D0%BF%D1%83%D0%B1%D0%BB%D0%B8%D0%BA%D0%B8%C2%BB%20%28%D0%A1%D0%90%D0%97%2018-35%29" TargetMode="External"/><Relationship Id="rId8" Type="http://schemas.openxmlformats.org/officeDocument/2006/relationships/hyperlink" Target="documents/search/doc-link/?q=%D0%BE%D1%82%2028%20%D0%B8%D1%8E%D0%BD%D1%8F%202019%20%D0%B3%D0%BE%D0%B4%D0%B0%20%E2%84%96%20206%20%0A%28%D0%A1%D0%90%D0%97%2019-24%29" TargetMode="External"/><Relationship Id="rId9" Type="http://schemas.openxmlformats.org/officeDocument/2006/relationships/hyperlink" Target="documents/search/doc-link/?q=%D0%BE%D1%82%2023%20%D0%B0%D0%B2%D0%B3%D1%83%D1%81%D1%82%D0%B0%202021%20%D0%B3%D0%BE%D0%B4%D0%B0%20%E2%84%96%20261%20%28%D0%A1%D0%90%D0%97%2021-34%29" TargetMode="External"/><Relationship Id="rId10" Type="http://schemas.openxmlformats.org/officeDocument/2006/relationships/hyperlink" Target="documents/search/doc-link/?q=%D0%BE%D1%82%2027%20%D0%B4%D0%B5%D0%BA%D0%B0%D0%B1%D1%80%D1%8F%202021%20%D0%B3%D0%BE%D0%B4%D0%B0%20%E2%84%96%2031%20%28%D0%A1%D0%90%D0%97%2021-52%29" TargetMode="External"/><Relationship Id="rId11" Type="http://schemas.openxmlformats.org/officeDocument/2006/relationships/hyperlink" Target="documents/search/doc-link/?q=%D0%BE%D1%82%2010%20%D0%B8%D1%8E%D0%BD%D1%8F%202022%20%D0%B3%D0%BE%D0%B4%D0%B0%20%E2%84%96%20215%20%28%D0%A1%D0%90%D0%97%2022-22%29" TargetMode="External"/><Relationship Id="rId12" Type="http://schemas.openxmlformats.org/officeDocument/2006/relationships/hyperlink" Target="documents/search/doc-link/?q=%D0%BE%D1%82%2020%20%D0%B8%D1%8E%D0%BB%D1%8F%202023%20%D0%B3%D0%BE%D0%B4%D0%B0%20%E2%84%96%20245%20%28%D0%A1%D0%90%D0%97%2023-29%29" TargetMode="External"/><Relationship Id="rId13" Type="http://schemas.openxmlformats.org/officeDocument/2006/relationships/hyperlink" Target="documents/search/doc-link/?q=%D0%BE%D1%82%2026%20%D1%84%D0%B5%D0%B2%D1%80%D0%B0%D0%BB%D1%8F%202024%20%D0%B3%D0%BE%D0%B4%D0%B0%20%E2%84%96%2065%20%28%D0%A1%D0%90%D0%97%2024-10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1613</Words>
  <Characters>9829</Characters>
  <CharactersWithSpaces>11514</CharactersWithSpaces>
  <Paragraphs>121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