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169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описания формы одежды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порядка вещевого обеспечения сотрудников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налоговой службы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дополнения перечня случаев, при которых не удерживается при увольнении стоимость вещевого имущества, срок носки которого не истек,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2014 года № 169 «Об утверждении описания формы одежды и порядка вещевого обеспечения сотрудников Государственной налоговой службы Министерства финансов Приднестровской Молдавской Республики» (САЗ 14-25)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2015 года № 24 (САЗ 15-6)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2016 года № 297 
(САЗ 16-47)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2017 года № 23 (САЗ 17-8)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2020 года № 468 (САЗ 20-52)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Обеспечение вещевым имуществом сотрудников налоговой службы осуществляет Министерство финансов Приднестровской Молдавской Республики в порядке, установленном настоящим Положением и приказами Министерства финансов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«16. При увольнении из налоговой службы сотрудник возвращает вещевое имущество (кроме обуви), срок носки которого не истек на дату увольнения, шевроны и погоны со знаками различия (в том числе выданные </w:t>
      </w:r>
      <w:r>
        <w:rPr/>
        <w:br/>
      </w:r>
      <w:r>
        <w:rPr>
          <w:rFonts w:ascii="times new roman;times" w:hAnsi="times new roman;times"/>
          <w:sz w:val="24"/>
        </w:rPr>
        <w:t>к вещевому имуществу, срок носки которого истек) и возмещает остаточную стоимость имущества, срок носки которого не истек, за исключением случаев, предусмотренных настоящим Положением»;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17 Приложения к Постановлению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«Стоимость вещевого имущества, срок носки которого не истек, не удерживается при увольнении по собственному желанию лиц, находящихся на дату увольнения в отпуске по беременности и родам либо в отпуске по уходу за ребенком, в случае, если с учетом износа данное вещевое имущество может использоваться в качестве подменного фонда».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опубликования, и распространяет свое действие на правоотношения, возникшие с 1 января 2023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8%D1%8E%D0%BD%D1%8F%202014%20%D0%B3%D0%BE%D0%B4%D0%B0%20%E2%84%96%2016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6%20%D0%B8%D1%8E%D0%BD%D1%8F%202014%20%D0%B3%D0%BE%D0%B4%D0%B0%20%E2%84%96%20169%20%C2%AB%D0%9E%D0%B1%20%D1%83%D1%82%D0%B2%D0%B5%D1%80%D0%B6%D0%B4%D0%B5%D0%BD%D0%B8%D0%B8%20%D0%BE%D0%BF%D0%B8%D1%81%D0%B0%D0%BD%D0%B8%D1%8F%20%D1%84%D0%BE%D1%80%D0%BC%D1%8B%20%D0%BE%D0%B4%D0%B5%D0%B6%D0%B4%D1%8B%20%D0%B8%20%D0%BF%D0%BE%D1%80%D1%8F%D0%B4%D0%BA%D0%B0%20%D0%B2%D0%B5%D1%89%D0%B5%D0%B2%D0%BE%D0%B3%D0%BE%20%D0%BE%D0%B1%D0%B5%D1%81%D0%BF%D0%B5%D1%87%D0%B5%D0%BD%D0%B8%D1%8F%20%D1%81%D0%BE%D1%82%D1%80%D1%83%D0%B4%D0%BD%D0%B8%D0%BA%D0%BE%D0%B2%20%D0%93%D0%BE%D1%81%D1%83%D0%B4%D0%B0%D1%80%D1%81%D1%82%D0%B2%D0%B5%D0%BD%D0%BD%D0%BE%D0%B9%20%D0%BD%D0%B0%D0%BB%D0%BE%D0%B3%D0%BE%D0%B2%D0%BE%D0%B9%20%D1%81%D0%BB%D1%83%D0%B6%D0%B1%D1%8B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4-25%29" TargetMode="External"/><Relationship Id="rId8" Type="http://schemas.openxmlformats.org/officeDocument/2006/relationships/hyperlink" Target="documents/search/doc-link/?q=%D0%BE%D1%82%205%20%D1%84%D0%B5%D0%B2%D1%80%D0%B0%D0%BB%D1%8F%202015%20%D0%B3%D0%BE%D0%B4%D0%B0%20%E2%84%96%2024%20%28%D0%A1%D0%90%D0%97%2015-6%29" TargetMode="External"/><Relationship Id="rId9" Type="http://schemas.openxmlformats.org/officeDocument/2006/relationships/hyperlink" Target="documents/search/doc-link/?q=%D0%BE%D1%82%2021%20%D0%BD%D0%BE%D1%8F%D0%B1%D1%80%D1%8F%202016%20%D0%B3%D0%BE%D0%B4%D0%B0%20%E2%84%96%20297%20%0A%28%D0%A1%D0%90%D0%97%2016-47%29" TargetMode="External"/><Relationship Id="rId10" Type="http://schemas.openxmlformats.org/officeDocument/2006/relationships/hyperlink" Target="documents/search/doc-link/?q=%D0%BE%D1%82%2016%20%D1%84%D0%B5%D0%B2%D1%80%D0%B0%D0%BB%D1%8F%202017%20%D0%B3%D0%BE%D0%B4%D0%B0%20%E2%84%96%2023%20%28%D0%A1%D0%90%D0%97%2017-8%29" TargetMode="External"/><Relationship Id="rId11" Type="http://schemas.openxmlformats.org/officeDocument/2006/relationships/hyperlink" Target="documents/search/doc-link/?q=%D0%BE%D1%82%2024%20%D0%B4%D0%B5%D0%BA%D0%B0%D0%B1%D1%80%D1%8F%202020%20%D0%B3%D0%BE%D0%B4%D0%B0%20%E2%84%96%20468%20%28%D0%A1%D0%90%D0%97%2020-5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369</Words>
  <Characters>2418</Characters>
  <CharactersWithSpaces>2817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