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изменения 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25 октября 2013 года № 255</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 установления надбавок</w:t>
      </w:r>
    </w:p>
    <w:p>
      <w:pPr>
        <w:pStyle w:val="BodyTextoutside-table"/>
        <w:bidi w:val="0"/>
        <w:spacing w:before="0" w:after="283"/>
        <w:ind w:firstLine="709" w:left="0" w:right="0"/>
        <w:jc w:val="center"/>
        <w:rPr/>
      </w:pPr>
      <w:r>
        <w:rPr>
          <w:rStyle w:val="Strong"/>
          <w:rFonts w:ascii="times new roman;times" w:hAnsi="times new roman;times"/>
          <w:sz w:val="24"/>
        </w:rPr>
        <w:t>и доплат к должностному окладу работников организаций</w:t>
      </w:r>
    </w:p>
    <w:p>
      <w:pPr>
        <w:pStyle w:val="BodyTextoutside-table"/>
        <w:bidi w:val="0"/>
        <w:spacing w:before="0" w:after="283"/>
        <w:ind w:firstLine="709" w:left="0" w:right="0"/>
        <w:jc w:val="center"/>
        <w:rPr/>
      </w:pPr>
      <w:r>
        <w:rPr>
          <w:rStyle w:val="Strong"/>
          <w:rFonts w:ascii="times new roman;times" w:hAnsi="times new roman;times"/>
          <w:sz w:val="24"/>
        </w:rPr>
        <w:t>высшего и послевузовского профессионального образования,</w:t>
      </w:r>
    </w:p>
    <w:p>
      <w:pPr>
        <w:pStyle w:val="BodyTextoutside-table"/>
        <w:bidi w:val="0"/>
        <w:spacing w:before="0" w:after="283"/>
        <w:ind w:firstLine="709" w:left="0" w:right="0"/>
        <w:jc w:val="center"/>
        <w:rPr/>
      </w:pPr>
      <w:r>
        <w:rPr>
          <w:rStyle w:val="Strong"/>
          <w:rFonts w:ascii="times new roman;times" w:hAnsi="times new roman;times"/>
          <w:sz w:val="24"/>
        </w:rPr>
        <w:t>организаций повышения квалификации,</w:t>
      </w:r>
    </w:p>
    <w:p>
      <w:pPr>
        <w:pStyle w:val="BodyTextoutside-table"/>
        <w:bidi w:val="0"/>
        <w:spacing w:before="0" w:after="283"/>
        <w:ind w:firstLine="709" w:left="0" w:right="0"/>
        <w:jc w:val="center"/>
        <w:rPr/>
      </w:pPr>
      <w:r>
        <w:rPr>
          <w:rStyle w:val="Strong"/>
          <w:rFonts w:ascii="times new roman;times" w:hAnsi="times new roman;times"/>
          <w:sz w:val="24"/>
        </w:rPr>
        <w:t>с учетом специфики условий их труда»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28 декабря 2001 года № 87-З-III «О подоходном налоге с физических лиц» (САЗ 01-53)</w:t>
        </w:r>
      </w:hyperlink>
      <w:r>
        <w:rPr>
          <w:rFonts w:ascii="times new roman;times" w:hAnsi="times new roman;times"/>
          <w:sz w:val="24"/>
        </w:rPr>
        <w:t xml:space="preserve">, в целях уточнения понятия «молодой специалист» при реализации начисления надбавки в размере до 50 (пятидесяти) расчетных уровней минимальной заработной платы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8">
        <w:r>
          <w:rPr>
            <w:rFonts w:ascii="times new roman;times" w:hAnsi="times new roman;times"/>
            <w:sz w:val="24"/>
            <w:color w:val="0563C1"/>
            <w:u w:val="single"/>
          </w:rPr>
          <w:t xml:space="preserve">от 25 октября 2013 года № 255 «Об утверждении Положения о порядке установления надбавок и доплат к должностному окладу работников организаций высшего и послевузовского профессионального образования, организаций повышения квалификации, с учетом специфики условий их труда» (САЗ 13-42)</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24 апреля 2018 года № 127 (САЗ 18-17)</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 ноября 2018 года № 372 (САЗ 18-44)</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19 июля 2019 года № 267 (САЗ 19-27)</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11 мая 2023 года № 158 (САЗ 23-19)</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18 марта 2024 года № 145 (САЗ 24-13)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 апреля 2024 года № 170 (САЗ 24-15)</w:t>
        </w:r>
      </w:hyperlink>
      <w:r>
        <w:rPr>
          <w:rFonts w:ascii="times new roman;times" w:hAnsi="times new roman;times"/>
          <w:sz w:val="24"/>
        </w:rPr>
        <w:t xml:space="preserve">, следующее изменение: пункт 18 Приложения к Постановлению изложить в следующей редакции: «18. Молодым специалистам, являющимся лицами в возрасте до 35 (тридцати пяти) лет включительно, впервые получившим начальное профессиональное образование, либо среднее профессиональное образование, либо высшее профессиональное образование (независимо от уровня высшего профессионального образования) и впервые поступающим на работу по полученной профессии, специальности (направлению подготовки) в течение 1 (одного) года со дня получения документа об уровне профессионального образования, в течение первых 3 (трех) лет со дня оформления приема на работу устанавливается надбавка в размере до 50 (пятидесяти) РУ МЗП.</w:t>
      </w:r>
    </w:p>
    <w:p>
      <w:pPr>
        <w:pStyle w:val="BodyTextoutside-table"/>
        <w:bidi w:val="0"/>
        <w:spacing w:before="0" w:after="283"/>
        <w:ind w:firstLine="709" w:left="0" w:right="0"/>
        <w:jc w:val="left"/>
        <w:rPr/>
      </w:pPr>
      <w:r>
        <w:rPr>
          <w:rFonts w:ascii="times new roman;times" w:hAnsi="times new roman;times"/>
          <w:sz w:val="24"/>
        </w:rPr>
        <w:t xml:space="preserve">Надбавка, предусмотренная частью первой настоящего пункта, устанавливается лицам до 35 (тридцати пяти) лет включительно, работавшим </w:t>
      </w:r>
      <w:r>
        <w:rPr/>
        <w:br/>
      </w:r>
      <w:r>
        <w:rPr>
          <w:rFonts w:ascii="times new roman;times" w:hAnsi="times new roman;times"/>
          <w:sz w:val="24"/>
        </w:rPr>
        <w:t>в период обучения по профессии, специальности (направлению подготовки), соответствующим освоенной ими образовательной программе начального профессионального образования, либо среднего профессионального образования, либо высшего профессионального образования, со дня получения документа об уровне профессионального образования в течение первых 3 (трех)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Надбавка, предусмотренная частью первой настоящего пункта, устанавливается лицам до 35 (тридцати пяти) лет включительно, впервые поступившим на работу в течение 1 (одного) года со дня получения документа о высшем или среднем профессиональном образовании по должности педагогических работников, независимо от соответствия занимаемой должности педагогического работника полученной профессии, специальности (направлению подготовки), в течение первых 3 (трех) лет со дня оформления приема на работу.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Надбавка, предусмотренная частью первой настоящего пункта, устанавливается лицам, призванным на военную службу непосредственно по окончании организаций начального профессионального образования, либо среднего профессионального образования, либо высшего профессионального образования (независимо от уровня высшего профессионального образования), впервые поступающим на работу по полученной профессии, специальности (направлению подготовки) в течение 1 (одного) года со дня увольнения из рядов Вооруженных сил Приднестровской Молдавской Республики или иных ведомств, органов, учреждений, организаций, в которых установлена военная служба, в запас по истечении установленных  сроков военной службы по призыву, в течение первых 3 (трех) лет со дня оформления приема на работу.</w:t>
      </w:r>
    </w:p>
    <w:p>
      <w:pPr>
        <w:pStyle w:val="BodyTextoutside-table"/>
        <w:bidi w:val="0"/>
        <w:spacing w:before="0" w:after="283"/>
        <w:ind w:firstLine="709" w:left="0" w:right="0"/>
        <w:jc w:val="left"/>
        <w:rPr/>
      </w:pPr>
      <w:r>
        <w:rPr>
          <w:rFonts w:ascii="times new roman;times" w:hAnsi="times new roman;times"/>
          <w:sz w:val="24"/>
        </w:rPr>
        <w:t xml:space="preserve">Соответствие профессий и должностей полученной профессии, специальности (направлению подготовки) определяется в соответствии </w:t>
      </w:r>
      <w:r>
        <w:rPr/>
        <w:t xml:space="preserve">
</w:t>
      </w:r>
      <w:r>
        <w:rPr>
          <w:rFonts w:ascii="times new roman;times" w:hAnsi="times new roman;times"/>
          <w:sz w:val="24"/>
        </w:rPr>
        <w:t xml:space="preserve">с Постановлением Правительства Приднестровской Молдавской Республики </w:t>
      </w:r>
      <w:r>
        <w:rPr/>
        <w:t xml:space="preserve">
</w:t>
      </w:r>
      <w:hyperlink r:id="rId15">
        <w:r>
          <w:rPr>
            <w:rFonts w:ascii="times new roman;times" w:hAnsi="times new roman;times"/>
            <w:sz w:val="24"/>
            <w:color w:val="0563C1"/>
            <w:u w:val="single"/>
          </w:rPr>
          <w:t xml:space="preserve">от 22 января 2024 года № 26 «Об утверждении Перечня профессий и должностей, соответствующих полученной профессии, специальности (направлению подготовки)» (САЗ 24-5)</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 1 января 2025 года.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ПРЕДСЕДАТЕЛЬ  ПРАВИТЕЛЬСТВА                                                  А.РОЗЕНБЕРГ</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5%20%D0%BE%D0%BA%D1%82%D1%8F%D0%B1%D1%80%D1%8F%202013%20%D0%B3%D0%BE%D0%B4%D0%B0%20%E2%84%96%20255"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28%20%D0%B4%D0%B5%D0%BA%D0%B0%D0%B1%D1%80%D1%8F%202001%20%D0%B3%D0%BE%D0%B4%D0%B0%20%E2%84%96%2087-%D0%97-III%20%C2%AB%D0%9E%20%D0%BF%D0%BE%D0%B4%D0%BE%D1%85%D0%BE%D0%B4%D0%BD%D0%BE%D0%BC%20%D0%BD%D0%B0%D0%BB%D0%BE%D0%B3%D0%B5%20%D1%81%20%D1%84%D0%B8%D0%B7%D0%B8%D1%87%D0%B5%D1%81%D0%BA%D0%B8%D1%85%20%D0%BB%D0%B8%D1%86%C2%BB%20%28%D0%A1%D0%90%D0%97%2001-53%29" TargetMode="External"/><Relationship Id="rId8" Type="http://schemas.openxmlformats.org/officeDocument/2006/relationships/hyperlink" Target="documents/search/doc-link/?q=%D0%BE%D1%82%2025%20%D0%BE%D0%BA%D1%82%D1%8F%D0%B1%D1%80%D1%8F%202013%20%D0%B3%D0%BE%D0%B4%D0%B0%20%E2%84%96%20255%20%C2%AB%D0%9E%D0%B1%20%D1%83%D1%82%D0%B2%D0%B5%D1%80%D0%B6%D0%B4%D0%B5%D0%BD%D0%B8%D0%B8%20%D0%9F%D0%BE%D0%BB%D0%BE%D0%B6%D0%B5%D0%BD%D0%B8%D1%8F%C2%A0%D0%BE%20%D0%BF%D0%BE%D1%80%D1%8F%D0%B4%D0%BA%D0%B5%20%D1%83%D1%81%D1%82%D0%B0%D0%BD%D0%BE%D0%B2%D0%BB%D0%B5%D0%BD%D0%B8%D1%8F%20%D0%BD%D0%B0%D0%B4%D0%B1%D0%B0%D0%B2%D0%BE%D0%BA%20%D0%B8%20%D0%B4%D0%BE%D0%BF%D0%BB%D0%B0%D1%82%20%D0%BA%20%D0%B4%D0%BE%D0%BB%D0%B6%D0%BD%D0%BE%D1%81%D1%82%D0%BD%D0%BE%D0%BC%D1%83%20%D0%BE%D0%BA%D0%BB%D0%B0%D0%B4%D1%83%20%D1%80%D0%B0%D0%B1%D0%BE%D1%82%D0%BD%D0%B8%D0%BA%D0%BE%D0%B2%20%D0%BE%D1%80%D0%B3%D0%B0%D0%BD%D0%B8%D0%B7%D0%B0%D1%86%D0%B8%D0%B9%20%D0%B2%D1%8B%D1%81%D1%88%D0%B5%D0%B3%D0%BE%20%D0%B8%20%D0%BF%D0%BE%D1%81%D0%BB%D0%B5%D0%B2%D1%83%D0%B7%D0%BE%D0%B2%D1%81%D0%BA%D0%BE%D0%B3%D0%BE%20%D0%BF%D1%80%D0%BE%D1%84%D0%B5%D1%81%D1%81%D0%B8%D0%BE%D0%BD%D0%B0%D0%BB%D1%8C%D0%BD%D0%BE%D0%B3%D0%BE%20%D0%BE%D0%B1%D1%80%D0%B0%D0%B7%D0%BE%D0%B2%D0%B0%D0%BD%D0%B8%D1%8F%2C%20%D0%BE%D1%80%D0%B3%D0%B0%D0%BD%D0%B8%D0%B7%D0%B0%D1%86%D0%B8%D0%B9%20%D0%BF%D0%BE%D0%B2%D1%8B%D1%88%D0%B5%D0%BD%D0%B8%D1%8F%20%D0%BA%D0%B2%D0%B0%D0%BB%D0%B8%D1%84%D0%B8%D0%BA%D0%B0%D1%86%D0%B8%D0%B8%2C%20%D1%81%20%D1%83%D1%87%D0%B5%D1%82%D0%BE%D0%BC%20%D1%81%D0%BF%D0%B5%D1%86%D0%B8%D1%84%D0%B8%D0%BA%D0%B8%20%D1%83%D1%81%D0%BB%D0%BE%D0%B2%D0%B8%D0%B9%20%D0%B8%D1%85%20%D1%82%D1%80%D1%83%D0%B4%D0%B0%C2%BB%20%28%D0%A1%D0%90%D0%97%2013-42%29" TargetMode="External"/><Relationship Id="rId9" Type="http://schemas.openxmlformats.org/officeDocument/2006/relationships/hyperlink" Target="documents/search/doc-link/?q=%D0%BE%D1%82%2024%20%D0%B0%D0%BF%D1%80%D0%B5%D0%BB%D1%8F%C2%A02018%20%D0%B3%D0%BE%D0%B4%D0%B0%20%E2%84%96%20127%20%28%D0%A1%D0%90%D0%97%2018-17%29" TargetMode="External"/><Relationship Id="rId10" Type="http://schemas.openxmlformats.org/officeDocument/2006/relationships/hyperlink" Target="documents/search/doc-link/?q=%D0%BE%D1%82%202%20%D0%BD%D0%BE%D1%8F%D0%B1%D1%80%D1%8F%202018%20%D0%B3%D0%BE%D0%B4%D0%B0%20%E2%84%96%20372%20%28%D0%A1%D0%90%D0%97%2018-44%29" TargetMode="External"/><Relationship Id="rId11" Type="http://schemas.openxmlformats.org/officeDocument/2006/relationships/hyperlink" Target="documents/search/doc-link/?q=%D0%BE%D1%82%2019%20%D0%B8%D1%8E%D0%BB%D1%8F%202019%20%D0%B3%D0%BE%D0%B4%D0%B0%20%E2%84%96%20267%20%28%D0%A1%D0%90%D0%97%2019-27%29" TargetMode="External"/><Relationship Id="rId12" Type="http://schemas.openxmlformats.org/officeDocument/2006/relationships/hyperlink" Target="documents/search/doc-link/?q=%D0%BE%D1%82%2011%20%D0%BC%D0%B0%D1%8F%202023%20%D0%B3%D0%BE%D0%B4%D0%B0%20%E2%84%96%20158%C2%A0%28%D0%A1%D0%90%D0%97%2023-19%29" TargetMode="External"/><Relationship Id="rId13" Type="http://schemas.openxmlformats.org/officeDocument/2006/relationships/hyperlink" Target="documents/search/doc-link/?q=%D0%BE%D1%82%2018%20%D0%BC%D0%B0%D1%80%D1%82%D0%B0%202024%20%D0%B3%D0%BE%D0%B4%D0%B0%20%E2%84%96%20145%20%28%D0%A1%D0%90%D0%97%2024-13%29" TargetMode="External"/><Relationship Id="rId14" Type="http://schemas.openxmlformats.org/officeDocument/2006/relationships/hyperlink" Target="documents/search/doc-link/?q=%D0%BE%D1%82%201%20%D0%B0%D0%BF%D1%80%D0%B5%D0%BB%D1%8F%202024%20%D0%B3%D0%BE%D0%B4%D0%B0%C2%A0%E2%84%96%20170%20%28%D0%A1%D0%90%D0%97%2024-15%29" TargetMode="External"/><Relationship Id="rId15" Type="http://schemas.openxmlformats.org/officeDocument/2006/relationships/hyperlink" Target="documents/search/doc-link/?q=%D0%BE%D1%82%2022%20%D1%8F%D0%BD%D0%B2%D0%B0%D1%80%D1%8F%202024%20%D0%B3%D0%BE%D0%B4%D0%B0%20%E2%84%96%2026%20%C2%AB%D0%9E%D0%B1%20%D1%83%D1%82%D0%B2%D0%B5%D1%80%D0%B6%D0%B4%D0%B5%D0%BD%D0%B8%D0%B8%20%D0%9F%D0%B5%D1%80%D0%B5%D1%87%D0%BD%D1%8F%20%D0%BF%D1%80%D0%BE%D1%84%D0%B5%D1%81%D1%81%D0%B8%D0%B9%20%D0%B8%20%D0%B4%D0%BE%D0%BB%D0%B6%D0%BD%D0%BE%D1%81%D1%82%D0%B5%D0%B9%2C%20%D1%81%D0%BE%D0%BE%D1%82%D0%B2%D0%B5%D1%82%D1%81%D1%82%D0%B2%D1%83%D1%8E%D1%89%D0%B8%D1%85%20%D0%BF%D0%BE%D0%BB%D1%83%D1%87%D0%B5%D0%BD%D0%BD%D0%BE%D0%B9%20%D0%BF%D1%80%D0%BE%D1%84%D0%B5%D1%81%D1%81%D0%B8%D0%B8%2C%20%D1%81%D0%BF%D0%B5%D1%86%D0%B8%D0%B0%D0%BB%D1%8C%D0%BD%D0%BE%D1%81%D1%82%D0%B8%20%28%D0%BD%D0%B0%D0%BF%D1%80%D0%B0%D0%B2%D0%BB%D0%B5%D0%BD%D0%B8%D1%8E%20%D0%BF%D0%BE%D0%B4%D0%B3%D0%BE%D1%82%D0%BE%D0%B2%D0%BA%D0%B8%29%C2%BB%20%28%D0%A1%D0%90%D0%97%2024-5%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582</Words>
  <Characters>4035</Characters>
  <CharactersWithSpaces>4657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