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приобретения и передачи государственными администрациями городов (районов)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2022-2027 годах жилых помещений (квартир)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жилых домов для детей-сирот, детей,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оставшихся без попечения родителей,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лиц из числа детей-сирот и детей,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оставшихся без попечения родителей»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89-З-VI</w:t>
        </w:r>
      </w:hyperlink>
      <w:r>
        <w:rPr>
          <w:rFonts w:ascii="times new roman;times" w:hAnsi="times new roman;times"/>
          <w:sz w:val="24"/>
        </w:rPr>
        <w:t xml:space="preserve">  «Об утверждении государственной целевой программы «Обеспечение жилыми помещениями (квартирами) или жилыми домами детей-сирот, детей,  оставшихся без попечения родителей, лиц из числа детей-сирот и детей, оставшихся без попечения родителей, на период 2018–2027 годов» (САЗ 17-18),в целях регламентации порядка приобретения государственными администрациями городов (районов) Приднестровской Молдавской Республики жилых помещений (квартир) или жилых домов для детей-сирот, детей, оставшихся без попечения родителей, лиц из числа детей-сирот и детей, оставшихся без попечения родителей, путем заключения договоров участия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долевом строительстве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 «Об утверждении Положения о порядке приобретения и передачи государственными администрациями городов (районов) Приднестровской Молдавской Республики в 2022-2027 годах жилых помещений (квартир) или жилых домов для детей-сирот, детей, оставшихся без попечения родителей, лиц из числа детей-сирот и детей, оставшихся без попечения родителей» (САЗ 22-11)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постановлениями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352 (САЗ 23-43)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160 
(САЗ 24-14)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Постановлению изложить в новой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Приобретение жилых помещений (квартир) или жилых домов осуществляется в собственность Приднестровской Молдавской Республики государственными администрациями городов (районов) Приднестровской Молдавской Республики на основании: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договора купли-продажи жилого помещения (квартиры) или жилого дома, заключенного между продавцом жилого помещения (квартиры) или жилого дома, покупателем в лице соответствующей государственной администрации города (района)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и плательщиком в лице Министерства по социальной защите и труду Приднестровской Молдавской Республики, по форме согласно Приложению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2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договора участия в долевом строительстве, заключенного на основании гражданского законодательства Приднестровской Молдавской Республикимежду застройщиком, участником долевого строительства в лице соответствующей государственной администрации города (района) Приднестровской Молдавской Республики и плательщиком в лице Министерства по социальной защите и труду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5 Приложения к Постановлению слова «на рынке недвижимого имущества»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6 Приложения к Постановлению после слов «жилых помещений (квартир) или жилых домов» дополнить словами «приобретаемых по договору купли-продажи» с предшествующей и последующей запятыми;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6 Приложения к Постановлению дополнить частями второй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«Государственные администрации городов (районов) Приднестровской Молдавской Республики при заключении договоров участия в долевом строительстве обеспечивают включение в качестве обязательных условий договоров соблюдение следующих требований, предъявляемых </w:t>
      </w:r>
      <w:r>
        <w:rPr/>
        <w:br/>
      </w:r>
      <w:r>
        <w:rPr>
          <w:rFonts w:ascii="times new roman;times" w:hAnsi="times new roman;times"/>
          <w:sz w:val="24"/>
        </w:rPr>
        <w:t>к приобретаемым жилым помещениям (квартирам) или жилым домам: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установка входной двери и межкомнатных дверей;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наружное остекление;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обеспечение водоснабжения и водоотведения (канализации), электроснабжения, газоснабжения жилого помещения (квартиры) или жилого дома;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установка сантехнического оборудования (ванны, умывальники, унитазы, мойки и тому подобное);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отделочные работы (укладка стяжки, выравнивание стен и потолка (штукатурка, шпатлевка), оклейка стен комнат и коридора обоями или отделка водоэмульсионной краской, укладка пола в комнатах и коридоре линолеумом (или ламинатом), установка плинтусов, порогов, отделка стен санузла влагостойкой краской (или плиткой), облицовка пола санузла плиткой);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установка автономного источника теплоснабжения.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Принятие готового жилого помещения (квартиры) или жилого дома осуществляется по акту приема-передачи, который направляется государственными администрациями городов (районов) Приднестровской Молдавской Республики в Министерство по социальной защите и труду Приднестровской Молдавской Республики не позднее 3 (трех) рабочих дней </w:t>
      </w:r>
      <w:r>
        <w:rPr/>
        <w:br/>
      </w:r>
      <w:r>
        <w:rPr>
          <w:rFonts w:ascii="times new roman;times" w:hAnsi="times new roman;times"/>
          <w:sz w:val="24"/>
        </w:rPr>
        <w:t xml:space="preserve">с даты его подписания застройщиком и участником долевого строительства </w:t>
      </w:r>
      <w:r>
        <w:rPr/>
        <w:br/>
      </w:r>
      <w:r>
        <w:rPr>
          <w:rFonts w:ascii="times new roman;times" w:hAnsi="times new roman;times"/>
          <w:sz w:val="24"/>
        </w:rPr>
        <w:t>с приложением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разрешения на ввод объекта в эксплуатацию;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акт обследования жилого помещения (квартиры) или жилого дома»;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7 Приложения к Постановлению слова «договоры купли-продажи жилого помещения (квартиры) или жилого дома и после подписания покупателем и продавцом» заменить словами «договоры купли-продажи жилого помещения (квартиры) или жилого дома либо договоры участия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долевом строительстве и после подписания покупателем и продавцом либо застройщиком и участником долевого строительства»;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8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«Договоры участия в долевом строительстве направляются </w:t>
      </w:r>
      <w:r>
        <w:rPr/>
        <w:br/>
      </w:r>
      <w:r>
        <w:rPr>
          <w:rFonts w:ascii="times new roman;times" w:hAnsi="times new roman;times"/>
          <w:sz w:val="24"/>
        </w:rPr>
        <w:t>в Министерство по социальной защите и труду Приднестровской Молдавской Республики не позднее 3 (трех) рабочих дней с даты их подписания застройщиком и участником долевого строительства с приложением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копии учредительных документов застройщика (для юридического лица);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расчет стоимости цены за 1 квадратный метр жилого помещения (квартиры) или жилого дома;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проектной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копия разрешения на строительство»;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первое предложение пункта 9 Приложения к Постановлению после слов «в связи с регистрацией права собственности» с последующей запятой дополнить словами «в случае приобретения жилых помещений (квартир) или жилых домов по договору купли-продажи»;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первой пункта 11 Приложения к Постановлению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течение 3 (трех) рабочих дней» заменить словами «в течение 5 (пяти) рабочих дней»;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часть вторую пункта 11 Приложения к Постановлению после слов «договор купли-продажи жилого помещения (квартиры) или жилого дома» дополнить словами «либо договор участия в долевом строительстве»;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часть первую пункта 12 Приложения к Постановлению после слов «Договоры купли-продажи жилого помещения (квартиры) или жилого дома» дополнить через запятую словами «а также договоры участия в долевом строительстве»;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13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«13. Государственные администрации городов (районов) Приднестровской Молдавской Республики направляют на государственную регистрацию в Государственную службу регистрации и нотариата Министерства юстиции Приднестровской Молдавской Республики для государственной регистрации прав на недвижимое имущество с приложением документов, предусмотренных Законом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2011 года № 188-З-V «О государственной регистрации прав на недвижимое имущество и сделок с ним» (САЗ 11-42)</w:t>
        </w:r>
      </w:hyperlink>
      <w:r>
        <w:rPr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договоры купли-продажи жилого помещения (квартиры) или жилого дома – не позднее 10 (десяти) рабочих дней с даты финансирования расходов по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договоры участия в долевом строительстве – не позднее 10 (десяти) рабочих дней с даты полного исполнения сторонами своих обязательств </w:t>
      </w:r>
      <w:r>
        <w:rPr/>
        <w:br/>
      </w:r>
      <w:r>
        <w:rPr>
          <w:rFonts w:ascii="times new roman;times" w:hAnsi="times new roman;times"/>
          <w:sz w:val="24"/>
        </w:rPr>
        <w:t>по договору участия в долевом строительстве»;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«14. В реестр контрактов, заключенных государственными (муниципальными) заказчиками, включаются следующие документы </w:t>
      </w:r>
      <w:r>
        <w:rPr/>
        <w:br/>
      </w:r>
      <w:r>
        <w:rPr>
          <w:rFonts w:ascii="times new roman;times" w:hAnsi="times new roman;times"/>
          <w:sz w:val="24"/>
        </w:rPr>
        <w:t>и информация: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заказчика (государственной администрации города (района) Приднестровской Молдавской Республики);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источник финансирования;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способ определения продавца, застройщика;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дата подведения результатов определения продавца, застройщика </w:t>
      </w:r>
      <w:r>
        <w:rPr/>
        <w:br/>
      </w:r>
      <w:r>
        <w:rPr>
          <w:rFonts w:ascii="times new roman;times" w:hAnsi="times new roman;times"/>
          <w:sz w:val="24"/>
        </w:rPr>
        <w:t>и реквизиты документа, подтверждающего основание заключения договора купли-продажи жилого помещения (квартиры) или жилого дома, договора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дата заключения и номер договора купли-продажи жилых помещений (квартир) или жилых домов, договора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цена договора купли-продажи жилых помещений (квартир) или жилых домов, договора участия в долевом строительстве, срок исполнения, цена единицы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фирменное наименование (наименование), сведения </w:t>
      </w:r>
      <w:r>
        <w:rPr/>
        <w:br/>
      </w:r>
      <w:r>
        <w:rPr>
          <w:rFonts w:ascii="times new roman;times" w:hAnsi="times new roman;times"/>
          <w:sz w:val="24"/>
        </w:rPr>
        <w:t>об организационно-правовой форме, о месте нахождения, почтовый адрес (для юридического лица), фамилия, имя, отчество (при наличии), реквизиты документа, удостоверяющего личность, сведения о месте жительства (для физического лица) сторон договора купли-продажи жилых помещений (квартир) или жилых домов либо договора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информация об изменении договора купли-продажи жилых помещений (квартир) или жилых домов либо договора участия в долевом строительстве </w:t>
      </w:r>
      <w:r>
        <w:rPr/>
        <w:br/>
      </w:r>
      <w:r>
        <w:rPr>
          <w:rFonts w:ascii="times new roman;times" w:hAnsi="times new roman;times"/>
          <w:sz w:val="24"/>
        </w:rPr>
        <w:t>с указанием условий данных договоров;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копия заключенного договора купли-продажи жилых помещений (квартир) или жилых домов;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информация об исполнении договора купли-продажи жилых помещений (квартир) или жилых домов либо договора участия в долевом строительстве, в том числе информация об оплате о начислении неустоек (штрафов, пеней) в связи с ненадлежащим исполнением обязательств, предусмотренных договором купли-продажи жилых помещений (квартир) или жилых домов либо договором участия в долевом строительстве, сторонами данных договоров;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информация о расторжении договора купли-продажи жилых помещений (квартир) или жилых домов либо договора участия в долевом строительстве с указанием оснований их расторжения;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документ о приемке в случае принятия решения о приемке жилого помещения (квартиры) или жилого дома»;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15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«15. Ответственность за достоверность документов и информации, размещенной в реестре закупок государственных (муниципальных) заказчиков, а также за соответствие условий договора купли-продажи жилых помещений (квартир) или жилых домов либо договора участия в долевом строительстве законодательству Приднестровской Молдавской Республики возлагается </w:t>
      </w:r>
      <w:r>
        <w:rPr/>
        <w:br/>
      </w:r>
      <w:r>
        <w:rPr>
          <w:rFonts w:ascii="times new roman;times" w:hAnsi="times new roman;times"/>
          <w:sz w:val="24"/>
        </w:rPr>
        <w:t>на Министерство по социальной защите и труду Приднестровской Молдавской Республики и государственные администрации городов (районов)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16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«Срок действия заключаемых договоров участия в долевом строительстве устанавливается в данных договорах»;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«17. Не размещенные в реестре контрактов, заключенных государственными (муниципальными) заказчиками, договоры купли-продажи жилого помещения (квартиры) или жилого дома либо договоры участия </w:t>
      </w:r>
      <w:r>
        <w:rPr/>
        <w:br/>
      </w:r>
      <w:r>
        <w:rPr>
          <w:rFonts w:ascii="times new roman;times" w:hAnsi="times new roman;times"/>
          <w:sz w:val="24"/>
        </w:rPr>
        <w:t>в долевом строительстве оплате не подлежат.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Договоры купли-продажи жилого помещения (квартиры) или жилого дома оплачиваются единовременно, в полном объеме.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Оплата договоров участия в долевом строительстве производится </w:t>
      </w:r>
      <w:r>
        <w:rPr/>
        <w:br/>
      </w:r>
      <w:r>
        <w:rPr>
          <w:rFonts w:ascii="times new roman;times" w:hAnsi="times new roman;times"/>
          <w:sz w:val="24"/>
        </w:rPr>
        <w:t>в следующем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после подписания сторонами договора участия в долевом строительстве плательщик оплачивает 90 (девяносто) процентов от стоимости жилого помещения (квартиры) или жилого дома, указанной в договоре;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оставшаяся сумма оплачивается плательщиком по результатам обмера готового жилого помещения (квартиры) или жилого дома, переданного застройщиком участнику долевого строительства согласно акту приема-передачи не позднее 10 (десяти) рабочих дней с момента поступления </w:t>
      </w:r>
      <w:r>
        <w:rPr/>
        <w:br/>
      </w:r>
      <w:r>
        <w:rPr>
          <w:rFonts w:ascii="times new roman;times" w:hAnsi="times new roman;times"/>
          <w:sz w:val="24"/>
        </w:rPr>
        <w:t>из республиканского бюджета денежных средств на расчетный счет плательщика.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оставшейся суммы определяется исходя из стоимости одного квадратного метра общей площади жилого помещения (квартиры) или жилого дома, указанной в договоре.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Если по результатам обмера площадь жилого помещения (квартиры) или жилого дома оказалась меньше площади, указанной в договоре участия </w:t>
      </w:r>
      <w:r>
        <w:rPr/>
        <w:br/>
      </w:r>
      <w:r>
        <w:rPr>
          <w:rFonts w:ascii="times new roman;times" w:hAnsi="times new roman;times"/>
          <w:sz w:val="24"/>
        </w:rPr>
        <w:t xml:space="preserve">в долевом строительстве, застройщик обязан возвратить участнику долевого строительства разницу между внесенными им денежными средствами </w:t>
      </w:r>
      <w:r>
        <w:rPr/>
        <w:br/>
      </w:r>
      <w:r>
        <w:rPr>
          <w:rFonts w:ascii="times new roman;times" w:hAnsi="times new roman;times"/>
          <w:sz w:val="24"/>
        </w:rPr>
        <w:t>и денежными средствами, необходимыми для строительства жилого помещения (квартиры) или жилого дома»;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пункт 18 Приложения к Постановлению после слов «договора купли-продажи жилых помещений (квартир) или жилых домов» дополнить словами «либо договора участия в долевом строительстве».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2022%20%D0%B3%D0%BE%D0%B4%D0%B0%20%E2%84%96%209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9-%D0%97-VI" TargetMode="External"/><Relationship Id="rId8" Type="http://schemas.openxmlformats.org/officeDocument/2006/relationships/hyperlink" Target="documents/search/doc-link/?q=%D0%BE%D1%82%2023%20%D0%BC%D0%B0%D1%80%D1%82%D0%B0%202022%20%D0%B3%D0%BE%D0%B4%D0%B0%20%E2%84%96%2097%20%C2%AB%D0%9E%D0%B1%20%D1%83%D1%82%D0%B2%D0%B5%D1%80%D0%B6%D0%B4%D0%B5%D0%BD%D0%B8%D0%B8%20%D0%9F%D0%BE%D0%BB%D0%BE%D0%B6%D0%B5%D0%BD%D0%B8%D1%8F%20%D0%BE%20%D0%BF%D0%BE%D1%80%D1%8F%D0%B4%D0%BA%D0%B5%20%D0%BF%D1%80%D0%B8%D0%BE%D0%B1%D1%80%D0%B5%D1%82%D0%B5%D0%BD%D0%B8%D1%8F%20%D0%B8%20%D0%BF%D0%B5%D1%80%D0%B5%D0%B4%D0%B0%D1%87%D0%B8%20%D0%B3%D0%BE%D1%81%D1%83%D0%B4%D0%B0%D1%80%D1%81%D1%82%D0%B2%D0%B5%D0%BD%D0%BD%D1%8B%D0%BC%D0%B8%20%D0%B0%D0%B4%D0%BC%D0%B8%D0%BD%D0%B8%D1%81%D1%82%D1%80%D0%B0%D1%86%D0%B8%D1%8F%D0%BC%D0%B8%20%D0%B3%D0%BE%D1%80%D0%BE%D0%B4%D0%BE%D0%B2%20%28%D1%80%D0%B0%D0%B9%D0%BE%D0%BD%D0%BE%D0%B2%29%20%D0%9F%D1%80%D0%B8%D0%B4%D0%BD%D0%B5%D1%81%D1%82%D1%80%D0%BE%D0%B2%D1%81%D0%BA%D0%BE%D0%B9%20%D0%9C%D0%BE%D0%BB%D0%B4%D0%B0%D0%B2%D1%81%D0%BA%D0%BE%D0%B9%20%D0%A0%D0%B5%D1%81%D0%BF%D1%83%D0%B1%D0%BB%D0%B8%D0%BA%D0%B8%20%D0%B2%202022-2027%20%D0%B3%D0%BE%D0%B4%D0%B0%D1%85%20%D0%B6%D0%B8%D0%BB%D1%8B%D1%85%20%D0%BF%D0%BE%D0%BC%D0%B5%D1%89%D0%B5%D0%BD%D0%B8%D0%B9%20%28%D0%BA%D0%B2%D0%B0%D1%80%D1%82%D0%B8%D1%80%29%20%D0%B8%D0%BB%D0%B8%20%D0%B6%D0%B8%D0%BB%D1%8B%D1%85%20%D0%B4%D0%BE%D0%BC%D0%BE%D0%B2%20%D0%B4%D0%BB%D1%8F%20%D0%B4%D0%B5%D1%82%D0%B5%D0%B9-%D1%81%D0%B8%D1%80%D0%BE%D1%82%2C%20%D0%B4%D0%B5%D1%82%D0%B5%D0%B9%2C%20%D0%BE%D1%81%D1%82%D0%B0%D0%B2%D1%88%D0%B8%D1%85%D1%81%D1%8F%20%D0%B1%D0%B5%D0%B7%20%D0%BF%D0%BE%D0%BF%D0%B5%D1%87%D0%B5%D0%BD%D0%B8%D1%8F%20%D1%80%D0%BE%D0%B4%D0%B8%D1%82%D0%B5%D0%BB%D0%B5%D0%B9%2C%20%D0%BB%D0%B8%D1%86%20%D0%B8%D0%B7%20%D1%87%D0%B8%D1%81%D0%BB%D0%B0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22-11%29" TargetMode="External"/><Relationship Id="rId9" Type="http://schemas.openxmlformats.org/officeDocument/2006/relationships/hyperlink" Target="documents/search/doc-link/?q=%D0%BE%D1%82%2026%20%D0%BE%D0%BA%D1%82%D1%8F%D0%B1%D1%80%D1%8F%202023%20%D0%B3%D0%BE%D0%B4%D0%B0%20%E2%84%96%20352%20%28%D0%A1%D0%90%D0%97%2023-43%29" TargetMode="External"/><Relationship Id="rId10" Type="http://schemas.openxmlformats.org/officeDocument/2006/relationships/hyperlink" Target="documents/search/doc-link/?q=%D0%BE%D1%82%2025%20%D0%BC%D0%B0%D1%80%D1%82%D0%B0%202024%20%D0%B3%D0%BE%D0%B4%D0%B0%20%E2%84%96%20160%20%0A%28%D0%A1%D0%90%D0%97%2024-14%29" TargetMode="External"/><Relationship Id="rId11" Type="http://schemas.openxmlformats.org/officeDocument/2006/relationships/hyperlink" Target="documents/search/doc-link/?q=%D0%BE%D1%82%2020%20%D0%BE%D0%BA%D1%82%D1%8F%D0%B1%D1%80%D1%8F%202011%20%D0%B3%D0%BE%D0%B4%D0%B0%20%E2%84%96%20188-%D0%97-V%20%C2%AB%D0%9E%20%D0%B3%D0%BE%D1%81%D1%83%D0%B4%D0%B0%D1%80%D1%81%D1%82%D0%B2%D0%B5%D0%BD%D0%BD%D0%BE%D0%B9%20%D1%80%D0%B5%D0%B3%D0%B8%D1%81%D1%82%D1%80%D0%B0%D1%86%D0%B8%D0%B8%20%D0%BF%D1%80%D0%B0%D0%B2%20%D0%BD%D0%B0%20%D0%BD%D0%B5%D0%B4%D0%B2%D0%B8%D0%B6%D0%B8%D0%BC%D0%BE%D0%B5%20%D0%B8%D0%BC%D1%83%D1%89%D0%B5%D1%81%D1%82%D0%B2%D0%BE%20%D0%B8%20%D1%81%D0%B4%D0%B5%D0%BB%D0%BE%D0%BA%20%D1%81%20%D0%BD%D0%B8%D0%BC%C2%BB%20%28%D0%A1%D0%90%D0%97%2011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1590</Words>
  <Characters>11330</Characters>
  <CharactersWithSpaces>12914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